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72BDC" w14:textId="216CECC8" w:rsidR="00AC4A47" w:rsidRPr="00452AB9" w:rsidRDefault="0080252E" w:rsidP="00A94A91">
      <w:pPr>
        <w:spacing w:after="0"/>
        <w:jc w:val="center"/>
        <w:rPr>
          <w:rFonts w:ascii="Gill Sans MT" w:hAnsi="Gill Sans MT"/>
          <w:b/>
          <w:sz w:val="26"/>
          <w:szCs w:val="26"/>
        </w:rPr>
      </w:pPr>
      <w:bookmarkStart w:id="0" w:name="_GoBack"/>
      <w:bookmarkEnd w:id="0"/>
      <w:r w:rsidRPr="00452AB9">
        <w:rPr>
          <w:rFonts w:ascii="Gill Sans MT" w:hAnsi="Gill Sans MT"/>
          <w:b/>
          <w:sz w:val="26"/>
          <w:szCs w:val="26"/>
        </w:rPr>
        <w:t xml:space="preserve">Advancing Faculty Diversity through </w:t>
      </w:r>
      <w:r w:rsidR="005964B6" w:rsidRPr="00452AB9">
        <w:rPr>
          <w:rFonts w:ascii="Gill Sans MT" w:hAnsi="Gill Sans MT"/>
          <w:b/>
          <w:sz w:val="26"/>
          <w:szCs w:val="26"/>
        </w:rPr>
        <w:t>Improved Climate and Retention:</w:t>
      </w:r>
    </w:p>
    <w:p w14:paraId="1D0A7C6B" w14:textId="428CA58A" w:rsidR="00FE0CA5" w:rsidRPr="00452AB9" w:rsidRDefault="1AD250FF" w:rsidP="5283B6ED">
      <w:pPr>
        <w:spacing w:after="0"/>
        <w:jc w:val="center"/>
        <w:rPr>
          <w:rFonts w:ascii="Gill Sans MT" w:hAnsi="Gill Sans MT"/>
          <w:b/>
          <w:bCs/>
          <w:sz w:val="26"/>
          <w:szCs w:val="26"/>
        </w:rPr>
      </w:pPr>
      <w:r w:rsidRPr="00452AB9">
        <w:rPr>
          <w:rFonts w:ascii="Gill Sans MT" w:hAnsi="Gill Sans MT"/>
          <w:b/>
          <w:bCs/>
          <w:sz w:val="26"/>
          <w:szCs w:val="26"/>
        </w:rPr>
        <w:t>Request for Proposals (RFP) for 2023-2024</w:t>
      </w:r>
    </w:p>
    <w:p w14:paraId="7AB300FA" w14:textId="77777777" w:rsidR="000B58D2" w:rsidRPr="000B58D2" w:rsidRDefault="000B58D2" w:rsidP="00A94A91">
      <w:pPr>
        <w:spacing w:after="0"/>
        <w:jc w:val="center"/>
        <w:rPr>
          <w:rFonts w:ascii="Gill Sans MT" w:hAnsi="Gill Sans MT"/>
          <w:b/>
        </w:rPr>
      </w:pPr>
    </w:p>
    <w:sdt>
      <w:sdtPr>
        <w:rPr>
          <w:rFonts w:asciiTheme="minorHAnsi" w:hAnsiTheme="minorHAnsi"/>
          <w:b w:val="0"/>
          <w:sz w:val="22"/>
        </w:rPr>
        <w:id w:val="932253237"/>
        <w:docPartObj>
          <w:docPartGallery w:val="Table of Contents"/>
          <w:docPartUnique/>
        </w:docPartObj>
      </w:sdtPr>
      <w:sdtEndPr>
        <w:rPr>
          <w:bCs/>
          <w:noProof/>
        </w:rPr>
      </w:sdtEndPr>
      <w:sdtContent>
        <w:p w14:paraId="4325A0A5" w14:textId="77777777" w:rsidR="00C245B7" w:rsidRPr="00452AB9" w:rsidRDefault="00C245B7">
          <w:pPr>
            <w:pStyle w:val="TOCHeading"/>
            <w:rPr>
              <w:sz w:val="22"/>
            </w:rPr>
          </w:pPr>
          <w:r w:rsidRPr="00452AB9">
            <w:rPr>
              <w:sz w:val="22"/>
            </w:rPr>
            <w:t>Contents</w:t>
          </w:r>
        </w:p>
        <w:p w14:paraId="3F3D9AD9" w14:textId="6A1C689B" w:rsidR="00CA5099" w:rsidRPr="00452AB9" w:rsidRDefault="00C245B7" w:rsidP="00452AB9">
          <w:pPr>
            <w:pStyle w:val="TOC1"/>
            <w:rPr>
              <w:rFonts w:eastAsiaTheme="minorEastAsia" w:cstheme="minorBidi"/>
              <w:noProof/>
            </w:rPr>
          </w:pPr>
          <w:r w:rsidRPr="00452AB9">
            <w:fldChar w:fldCharType="begin"/>
          </w:r>
          <w:r w:rsidRPr="00452AB9">
            <w:instrText xml:space="preserve"> TOC \o "1-3" \h \z \u </w:instrText>
          </w:r>
          <w:r w:rsidRPr="00452AB9">
            <w:fldChar w:fldCharType="separate"/>
          </w:r>
          <w:hyperlink w:anchor="_Toc129675079" w:history="1">
            <w:r w:rsidR="00CA5099" w:rsidRPr="00452AB9">
              <w:rPr>
                <w:rStyle w:val="Hyperlink"/>
                <w:rFonts w:ascii="Gill Sans MT" w:hAnsi="Gill Sans MT" w:cs="Segoe UI"/>
                <w:noProof/>
                <w:sz w:val="22"/>
                <w:szCs w:val="22"/>
                <w:shd w:val="clear" w:color="auto" w:fill="FFFFFF"/>
              </w:rPr>
              <w:t xml:space="preserve">University of California Advancing Faculty Diversity Program </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_Toc129675079 \h </w:instrText>
            </w:r>
            <w:r w:rsidR="00CA5099" w:rsidRPr="00452AB9">
              <w:rPr>
                <w:noProof/>
                <w:webHidden/>
              </w:rPr>
            </w:r>
            <w:r w:rsidR="00CA5099" w:rsidRPr="00452AB9">
              <w:rPr>
                <w:noProof/>
                <w:webHidden/>
              </w:rPr>
              <w:fldChar w:fldCharType="separate"/>
            </w:r>
            <w:r w:rsidR="00CA5099" w:rsidRPr="00452AB9">
              <w:rPr>
                <w:noProof/>
                <w:webHidden/>
              </w:rPr>
              <w:t>2</w:t>
            </w:r>
            <w:r w:rsidR="00CA5099" w:rsidRPr="00452AB9">
              <w:rPr>
                <w:noProof/>
                <w:webHidden/>
              </w:rPr>
              <w:fldChar w:fldCharType="end"/>
            </w:r>
          </w:hyperlink>
        </w:p>
        <w:p w14:paraId="396A52EB" w14:textId="3B5134B2" w:rsidR="00CA5099" w:rsidRPr="00452AB9" w:rsidRDefault="00D97E2B" w:rsidP="00452AB9">
          <w:pPr>
            <w:pStyle w:val="TOC1"/>
            <w:rPr>
              <w:rFonts w:eastAsiaTheme="minorEastAsia" w:cstheme="minorBidi"/>
              <w:noProof/>
            </w:rPr>
          </w:pPr>
          <w:hyperlink w:anchor="_Toc129675080" w:history="1">
            <w:r w:rsidR="00CA5099" w:rsidRPr="00452AB9">
              <w:rPr>
                <w:rStyle w:val="Hyperlink"/>
                <w:rFonts w:ascii="Gill Sans MT" w:hAnsi="Gill Sans MT"/>
                <w:noProof/>
                <w:sz w:val="22"/>
                <w:szCs w:val="22"/>
              </w:rPr>
              <w:t>Goals of the 2023-2024 RFP for Improved Climate and Retention</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_Toc129675080 \h </w:instrText>
            </w:r>
            <w:r w:rsidR="00CA5099" w:rsidRPr="00452AB9">
              <w:rPr>
                <w:noProof/>
                <w:webHidden/>
              </w:rPr>
            </w:r>
            <w:r w:rsidR="00CA5099" w:rsidRPr="00452AB9">
              <w:rPr>
                <w:noProof/>
                <w:webHidden/>
              </w:rPr>
              <w:fldChar w:fldCharType="separate"/>
            </w:r>
            <w:r w:rsidR="00CA5099" w:rsidRPr="00452AB9">
              <w:rPr>
                <w:noProof/>
                <w:webHidden/>
              </w:rPr>
              <w:t>2</w:t>
            </w:r>
            <w:r w:rsidR="00CA5099" w:rsidRPr="00452AB9">
              <w:rPr>
                <w:noProof/>
                <w:webHidden/>
              </w:rPr>
              <w:fldChar w:fldCharType="end"/>
            </w:r>
          </w:hyperlink>
        </w:p>
        <w:p w14:paraId="3EFBE447" w14:textId="5BA10C0A" w:rsidR="00CA5099" w:rsidRPr="00452AB9" w:rsidRDefault="00D97E2B" w:rsidP="00452AB9">
          <w:pPr>
            <w:pStyle w:val="TOC1"/>
            <w:rPr>
              <w:rFonts w:eastAsiaTheme="minorEastAsia" w:cstheme="minorBidi"/>
              <w:noProof/>
            </w:rPr>
          </w:pPr>
          <w:hyperlink w:anchor="_Toc129675081" w:history="1">
            <w:r w:rsidR="00CA5099" w:rsidRPr="00452AB9">
              <w:rPr>
                <w:rStyle w:val="Hyperlink"/>
                <w:rFonts w:ascii="Gill Sans MT" w:hAnsi="Gill Sans MT"/>
                <w:noProof/>
                <w:sz w:val="22"/>
                <w:szCs w:val="22"/>
              </w:rPr>
              <w:t>The UC retention gap: The nature of the problem</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_Toc129675081 \h </w:instrText>
            </w:r>
            <w:r w:rsidR="00CA5099" w:rsidRPr="00452AB9">
              <w:rPr>
                <w:noProof/>
                <w:webHidden/>
              </w:rPr>
            </w:r>
            <w:r w:rsidR="00CA5099" w:rsidRPr="00452AB9">
              <w:rPr>
                <w:noProof/>
                <w:webHidden/>
              </w:rPr>
              <w:fldChar w:fldCharType="separate"/>
            </w:r>
            <w:r w:rsidR="00CA5099" w:rsidRPr="00452AB9">
              <w:rPr>
                <w:noProof/>
                <w:webHidden/>
              </w:rPr>
              <w:t>2</w:t>
            </w:r>
            <w:r w:rsidR="00CA5099" w:rsidRPr="00452AB9">
              <w:rPr>
                <w:noProof/>
                <w:webHidden/>
              </w:rPr>
              <w:fldChar w:fldCharType="end"/>
            </w:r>
          </w:hyperlink>
        </w:p>
        <w:p w14:paraId="607148A4" w14:textId="6D85A733" w:rsidR="00CA5099" w:rsidRPr="00452AB9" w:rsidRDefault="00D97E2B" w:rsidP="00452AB9">
          <w:pPr>
            <w:pStyle w:val="TOC2"/>
            <w:rPr>
              <w:rFonts w:eastAsiaTheme="minorEastAsia" w:cstheme="minorBidi"/>
              <w:noProof/>
            </w:rPr>
          </w:pPr>
          <w:hyperlink w:anchor="_Toc129675082" w:history="1">
            <w:r w:rsidR="00CA5099" w:rsidRPr="00452AB9">
              <w:rPr>
                <w:rStyle w:val="Hyperlink"/>
                <w:rFonts w:ascii="Gill Sans MT" w:hAnsi="Gill Sans MT"/>
                <w:noProof/>
                <w:sz w:val="22"/>
                <w:szCs w:val="22"/>
              </w:rPr>
              <w:t>Linking retention and climate</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_Toc129675082 \h </w:instrText>
            </w:r>
            <w:r w:rsidR="00CA5099" w:rsidRPr="00452AB9">
              <w:rPr>
                <w:noProof/>
                <w:webHidden/>
              </w:rPr>
            </w:r>
            <w:r w:rsidR="00CA5099" w:rsidRPr="00452AB9">
              <w:rPr>
                <w:noProof/>
                <w:webHidden/>
              </w:rPr>
              <w:fldChar w:fldCharType="separate"/>
            </w:r>
            <w:r w:rsidR="00CA5099" w:rsidRPr="00452AB9">
              <w:rPr>
                <w:noProof/>
                <w:webHidden/>
              </w:rPr>
              <w:t>3</w:t>
            </w:r>
            <w:r w:rsidR="00CA5099" w:rsidRPr="00452AB9">
              <w:rPr>
                <w:noProof/>
                <w:webHidden/>
              </w:rPr>
              <w:fldChar w:fldCharType="end"/>
            </w:r>
          </w:hyperlink>
        </w:p>
        <w:p w14:paraId="74FC950A" w14:textId="12512F2B" w:rsidR="00CA5099" w:rsidRPr="00452AB9" w:rsidRDefault="00D97E2B" w:rsidP="00452AB9">
          <w:pPr>
            <w:pStyle w:val="TOC2"/>
            <w:rPr>
              <w:rFonts w:eastAsiaTheme="minorEastAsia" w:cstheme="minorBidi"/>
              <w:noProof/>
            </w:rPr>
          </w:pPr>
          <w:hyperlink w:anchor="_Toc129675083" w:history="1">
            <w:r w:rsidR="00CA5099" w:rsidRPr="00452AB9">
              <w:rPr>
                <w:rStyle w:val="Hyperlink"/>
                <w:rFonts w:ascii="Gill Sans MT" w:hAnsi="Gill Sans MT"/>
                <w:noProof/>
                <w:sz w:val="22"/>
                <w:szCs w:val="22"/>
              </w:rPr>
              <w:t>Building communities, finding solutions</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_Toc129675083 \h </w:instrText>
            </w:r>
            <w:r w:rsidR="00CA5099" w:rsidRPr="00452AB9">
              <w:rPr>
                <w:noProof/>
                <w:webHidden/>
              </w:rPr>
            </w:r>
            <w:r w:rsidR="00CA5099" w:rsidRPr="00452AB9">
              <w:rPr>
                <w:noProof/>
                <w:webHidden/>
              </w:rPr>
              <w:fldChar w:fldCharType="separate"/>
            </w:r>
            <w:r w:rsidR="00CA5099" w:rsidRPr="00452AB9">
              <w:rPr>
                <w:noProof/>
                <w:webHidden/>
              </w:rPr>
              <w:t>4</w:t>
            </w:r>
            <w:r w:rsidR="00CA5099" w:rsidRPr="00452AB9">
              <w:rPr>
                <w:noProof/>
                <w:webHidden/>
              </w:rPr>
              <w:fldChar w:fldCharType="end"/>
            </w:r>
          </w:hyperlink>
        </w:p>
        <w:p w14:paraId="18EE9C31" w14:textId="56B3B06F" w:rsidR="00CA5099" w:rsidRPr="00452AB9" w:rsidRDefault="00D97E2B" w:rsidP="00452AB9">
          <w:pPr>
            <w:pStyle w:val="TOC2"/>
            <w:rPr>
              <w:rFonts w:eastAsiaTheme="minorEastAsia" w:cstheme="minorBidi"/>
              <w:noProof/>
            </w:rPr>
          </w:pPr>
          <w:hyperlink w:anchor="_Toc129675084" w:history="1">
            <w:r w:rsidR="00CA5099" w:rsidRPr="00452AB9">
              <w:rPr>
                <w:rStyle w:val="Hyperlink"/>
                <w:rFonts w:ascii="Gill Sans MT" w:hAnsi="Gill Sans MT"/>
                <w:noProof/>
                <w:sz w:val="22"/>
                <w:szCs w:val="22"/>
              </w:rPr>
              <w:t>Eligibility and submission process.</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_Toc129675084 \h </w:instrText>
            </w:r>
            <w:r w:rsidR="00CA5099" w:rsidRPr="00452AB9">
              <w:rPr>
                <w:noProof/>
                <w:webHidden/>
              </w:rPr>
            </w:r>
            <w:r w:rsidR="00CA5099" w:rsidRPr="00452AB9">
              <w:rPr>
                <w:noProof/>
                <w:webHidden/>
              </w:rPr>
              <w:fldChar w:fldCharType="separate"/>
            </w:r>
            <w:r w:rsidR="00CA5099" w:rsidRPr="00452AB9">
              <w:rPr>
                <w:noProof/>
                <w:webHidden/>
              </w:rPr>
              <w:t>5</w:t>
            </w:r>
            <w:r w:rsidR="00CA5099" w:rsidRPr="00452AB9">
              <w:rPr>
                <w:noProof/>
                <w:webHidden/>
              </w:rPr>
              <w:fldChar w:fldCharType="end"/>
            </w:r>
          </w:hyperlink>
        </w:p>
        <w:p w14:paraId="14EACB83" w14:textId="707D1D81" w:rsidR="00CA5099" w:rsidRPr="00452AB9" w:rsidRDefault="00D97E2B" w:rsidP="00452AB9">
          <w:pPr>
            <w:pStyle w:val="TOC2"/>
            <w:rPr>
              <w:rFonts w:eastAsiaTheme="minorEastAsia" w:cstheme="minorBidi"/>
              <w:noProof/>
            </w:rPr>
          </w:pPr>
          <w:hyperlink w:anchor="_Toc129675085" w:history="1">
            <w:r w:rsidR="00CA5099" w:rsidRPr="00452AB9">
              <w:rPr>
                <w:rStyle w:val="Hyperlink"/>
                <w:rFonts w:ascii="Gill Sans MT" w:hAnsi="Gill Sans MT"/>
                <w:noProof/>
                <w:sz w:val="22"/>
                <w:szCs w:val="22"/>
              </w:rPr>
              <w:t>Types of projects considered.</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_Toc129675085 \h </w:instrText>
            </w:r>
            <w:r w:rsidR="00CA5099" w:rsidRPr="00452AB9">
              <w:rPr>
                <w:noProof/>
                <w:webHidden/>
              </w:rPr>
            </w:r>
            <w:r w:rsidR="00CA5099" w:rsidRPr="00452AB9">
              <w:rPr>
                <w:noProof/>
                <w:webHidden/>
              </w:rPr>
              <w:fldChar w:fldCharType="separate"/>
            </w:r>
            <w:r w:rsidR="00CA5099" w:rsidRPr="00452AB9">
              <w:rPr>
                <w:noProof/>
                <w:webHidden/>
              </w:rPr>
              <w:t>6</w:t>
            </w:r>
            <w:r w:rsidR="00CA5099" w:rsidRPr="00452AB9">
              <w:rPr>
                <w:noProof/>
                <w:webHidden/>
              </w:rPr>
              <w:fldChar w:fldCharType="end"/>
            </w:r>
          </w:hyperlink>
        </w:p>
        <w:p w14:paraId="0E8E0D8D" w14:textId="6F58403B" w:rsidR="00CA5099" w:rsidRPr="00452AB9" w:rsidRDefault="00D97E2B">
          <w:pPr>
            <w:pStyle w:val="TOC3"/>
            <w:tabs>
              <w:tab w:val="right" w:leader="dot" w:pos="9350"/>
            </w:tabs>
            <w:rPr>
              <w:rFonts w:ascii="Gill Sans MT" w:eastAsiaTheme="minorEastAsia" w:hAnsi="Gill Sans MT" w:cstheme="minorBidi"/>
              <w:noProof/>
              <w:sz w:val="22"/>
              <w:szCs w:val="22"/>
            </w:rPr>
          </w:pPr>
          <w:hyperlink w:anchor="_Toc129675086" w:history="1">
            <w:r w:rsidR="00CA5099" w:rsidRPr="00452AB9">
              <w:rPr>
                <w:rStyle w:val="Hyperlink"/>
                <w:rFonts w:ascii="Gill Sans MT" w:hAnsi="Gill Sans MT"/>
                <w:noProof/>
                <w:sz w:val="22"/>
                <w:szCs w:val="22"/>
              </w:rPr>
              <w:t>Interventions.</w:t>
            </w:r>
            <w:r w:rsidR="00CA5099" w:rsidRPr="00452AB9">
              <w:rPr>
                <w:rFonts w:ascii="Gill Sans MT" w:hAnsi="Gill Sans MT"/>
                <w:noProof/>
                <w:webHidden/>
                <w:sz w:val="22"/>
                <w:szCs w:val="22"/>
              </w:rPr>
              <w:tab/>
            </w:r>
            <w:r w:rsidR="00CA5099" w:rsidRPr="00452AB9">
              <w:rPr>
                <w:rFonts w:ascii="Gill Sans MT" w:hAnsi="Gill Sans MT"/>
                <w:noProof/>
                <w:webHidden/>
                <w:sz w:val="22"/>
                <w:szCs w:val="22"/>
              </w:rPr>
              <w:fldChar w:fldCharType="begin"/>
            </w:r>
            <w:r w:rsidR="00CA5099" w:rsidRPr="00452AB9">
              <w:rPr>
                <w:rFonts w:ascii="Gill Sans MT" w:hAnsi="Gill Sans MT"/>
                <w:noProof/>
                <w:webHidden/>
                <w:sz w:val="22"/>
                <w:szCs w:val="22"/>
              </w:rPr>
              <w:instrText xml:space="preserve"> PAGEREF _Toc129675086 \h </w:instrText>
            </w:r>
            <w:r w:rsidR="00CA5099" w:rsidRPr="00452AB9">
              <w:rPr>
                <w:rFonts w:ascii="Gill Sans MT" w:hAnsi="Gill Sans MT"/>
                <w:noProof/>
                <w:webHidden/>
                <w:sz w:val="22"/>
                <w:szCs w:val="22"/>
              </w:rPr>
            </w:r>
            <w:r w:rsidR="00CA5099" w:rsidRPr="00452AB9">
              <w:rPr>
                <w:rFonts w:ascii="Gill Sans MT" w:hAnsi="Gill Sans MT"/>
                <w:noProof/>
                <w:webHidden/>
                <w:sz w:val="22"/>
                <w:szCs w:val="22"/>
              </w:rPr>
              <w:fldChar w:fldCharType="separate"/>
            </w:r>
            <w:r w:rsidR="00CA5099" w:rsidRPr="00452AB9">
              <w:rPr>
                <w:rFonts w:ascii="Gill Sans MT" w:hAnsi="Gill Sans MT"/>
                <w:noProof/>
                <w:webHidden/>
                <w:sz w:val="22"/>
                <w:szCs w:val="22"/>
              </w:rPr>
              <w:t>7</w:t>
            </w:r>
            <w:r w:rsidR="00CA5099" w:rsidRPr="00452AB9">
              <w:rPr>
                <w:rFonts w:ascii="Gill Sans MT" w:hAnsi="Gill Sans MT"/>
                <w:noProof/>
                <w:webHidden/>
                <w:sz w:val="22"/>
                <w:szCs w:val="22"/>
              </w:rPr>
              <w:fldChar w:fldCharType="end"/>
            </w:r>
          </w:hyperlink>
        </w:p>
        <w:p w14:paraId="7AAA8D19" w14:textId="57BB2D7A" w:rsidR="00CA5099" w:rsidRPr="00452AB9" w:rsidRDefault="00D97E2B">
          <w:pPr>
            <w:pStyle w:val="TOC3"/>
            <w:tabs>
              <w:tab w:val="right" w:leader="dot" w:pos="9350"/>
            </w:tabs>
            <w:rPr>
              <w:rFonts w:ascii="Gill Sans MT" w:eastAsiaTheme="minorEastAsia" w:hAnsi="Gill Sans MT" w:cstheme="minorBidi"/>
              <w:noProof/>
              <w:sz w:val="22"/>
              <w:szCs w:val="22"/>
            </w:rPr>
          </w:pPr>
          <w:hyperlink w:anchor="_Toc129675087" w:history="1">
            <w:r w:rsidR="00CA5099" w:rsidRPr="00452AB9">
              <w:rPr>
                <w:rStyle w:val="Hyperlink"/>
                <w:rFonts w:ascii="Gill Sans MT" w:hAnsi="Gill Sans MT"/>
                <w:noProof/>
                <w:sz w:val="22"/>
                <w:szCs w:val="22"/>
              </w:rPr>
              <w:t>Data capacity.</w:t>
            </w:r>
            <w:r w:rsidR="00CA5099" w:rsidRPr="00452AB9">
              <w:rPr>
                <w:rFonts w:ascii="Gill Sans MT" w:hAnsi="Gill Sans MT"/>
                <w:noProof/>
                <w:webHidden/>
                <w:sz w:val="22"/>
                <w:szCs w:val="22"/>
              </w:rPr>
              <w:tab/>
            </w:r>
            <w:r w:rsidR="00CA5099" w:rsidRPr="00452AB9">
              <w:rPr>
                <w:rFonts w:ascii="Gill Sans MT" w:hAnsi="Gill Sans MT"/>
                <w:noProof/>
                <w:webHidden/>
                <w:sz w:val="22"/>
                <w:szCs w:val="22"/>
              </w:rPr>
              <w:fldChar w:fldCharType="begin"/>
            </w:r>
            <w:r w:rsidR="00CA5099" w:rsidRPr="00452AB9">
              <w:rPr>
                <w:rFonts w:ascii="Gill Sans MT" w:hAnsi="Gill Sans MT"/>
                <w:noProof/>
                <w:webHidden/>
                <w:sz w:val="22"/>
                <w:szCs w:val="22"/>
              </w:rPr>
              <w:instrText xml:space="preserve"> PAGEREF _Toc129675087 \h </w:instrText>
            </w:r>
            <w:r w:rsidR="00CA5099" w:rsidRPr="00452AB9">
              <w:rPr>
                <w:rFonts w:ascii="Gill Sans MT" w:hAnsi="Gill Sans MT"/>
                <w:noProof/>
                <w:webHidden/>
                <w:sz w:val="22"/>
                <w:szCs w:val="22"/>
              </w:rPr>
            </w:r>
            <w:r w:rsidR="00CA5099" w:rsidRPr="00452AB9">
              <w:rPr>
                <w:rFonts w:ascii="Gill Sans MT" w:hAnsi="Gill Sans MT"/>
                <w:noProof/>
                <w:webHidden/>
                <w:sz w:val="22"/>
                <w:szCs w:val="22"/>
              </w:rPr>
              <w:fldChar w:fldCharType="separate"/>
            </w:r>
            <w:r w:rsidR="00CA5099" w:rsidRPr="00452AB9">
              <w:rPr>
                <w:rFonts w:ascii="Gill Sans MT" w:hAnsi="Gill Sans MT"/>
                <w:noProof/>
                <w:webHidden/>
                <w:sz w:val="22"/>
                <w:szCs w:val="22"/>
              </w:rPr>
              <w:t>7</w:t>
            </w:r>
            <w:r w:rsidR="00CA5099" w:rsidRPr="00452AB9">
              <w:rPr>
                <w:rFonts w:ascii="Gill Sans MT" w:hAnsi="Gill Sans MT"/>
                <w:noProof/>
                <w:webHidden/>
                <w:sz w:val="22"/>
                <w:szCs w:val="22"/>
              </w:rPr>
              <w:fldChar w:fldCharType="end"/>
            </w:r>
          </w:hyperlink>
        </w:p>
        <w:p w14:paraId="7BF3DEBB" w14:textId="5C25EDC9" w:rsidR="00CA5099" w:rsidRPr="00452AB9" w:rsidRDefault="00D97E2B">
          <w:pPr>
            <w:pStyle w:val="TOC3"/>
            <w:tabs>
              <w:tab w:val="right" w:leader="dot" w:pos="9350"/>
            </w:tabs>
            <w:rPr>
              <w:rFonts w:ascii="Gill Sans MT" w:eastAsiaTheme="minorEastAsia" w:hAnsi="Gill Sans MT" w:cstheme="minorBidi"/>
              <w:noProof/>
              <w:sz w:val="22"/>
              <w:szCs w:val="22"/>
            </w:rPr>
          </w:pPr>
          <w:hyperlink w:anchor="_Toc129675088" w:history="1">
            <w:r w:rsidR="00CA5099" w:rsidRPr="00452AB9">
              <w:rPr>
                <w:rStyle w:val="Hyperlink"/>
                <w:rFonts w:ascii="Gill Sans MT" w:hAnsi="Gill Sans MT"/>
                <w:noProof/>
                <w:sz w:val="22"/>
                <w:szCs w:val="22"/>
              </w:rPr>
              <w:t>Research.</w:t>
            </w:r>
            <w:r w:rsidR="00CA5099" w:rsidRPr="00452AB9">
              <w:rPr>
                <w:rFonts w:ascii="Gill Sans MT" w:hAnsi="Gill Sans MT"/>
                <w:noProof/>
                <w:webHidden/>
                <w:sz w:val="22"/>
                <w:szCs w:val="22"/>
              </w:rPr>
              <w:tab/>
            </w:r>
            <w:r w:rsidR="00CA5099" w:rsidRPr="00452AB9">
              <w:rPr>
                <w:rFonts w:ascii="Gill Sans MT" w:hAnsi="Gill Sans MT"/>
                <w:noProof/>
                <w:webHidden/>
                <w:sz w:val="22"/>
                <w:szCs w:val="22"/>
              </w:rPr>
              <w:fldChar w:fldCharType="begin"/>
            </w:r>
            <w:r w:rsidR="00CA5099" w:rsidRPr="00452AB9">
              <w:rPr>
                <w:rFonts w:ascii="Gill Sans MT" w:hAnsi="Gill Sans MT"/>
                <w:noProof/>
                <w:webHidden/>
                <w:sz w:val="22"/>
                <w:szCs w:val="22"/>
              </w:rPr>
              <w:instrText xml:space="preserve"> PAGEREF _Toc129675088 \h </w:instrText>
            </w:r>
            <w:r w:rsidR="00CA5099" w:rsidRPr="00452AB9">
              <w:rPr>
                <w:rFonts w:ascii="Gill Sans MT" w:hAnsi="Gill Sans MT"/>
                <w:noProof/>
                <w:webHidden/>
                <w:sz w:val="22"/>
                <w:szCs w:val="22"/>
              </w:rPr>
            </w:r>
            <w:r w:rsidR="00CA5099" w:rsidRPr="00452AB9">
              <w:rPr>
                <w:rFonts w:ascii="Gill Sans MT" w:hAnsi="Gill Sans MT"/>
                <w:noProof/>
                <w:webHidden/>
                <w:sz w:val="22"/>
                <w:szCs w:val="22"/>
              </w:rPr>
              <w:fldChar w:fldCharType="separate"/>
            </w:r>
            <w:r w:rsidR="00CA5099" w:rsidRPr="00452AB9">
              <w:rPr>
                <w:rFonts w:ascii="Gill Sans MT" w:hAnsi="Gill Sans MT"/>
                <w:noProof/>
                <w:webHidden/>
                <w:sz w:val="22"/>
                <w:szCs w:val="22"/>
              </w:rPr>
              <w:t>8</w:t>
            </w:r>
            <w:r w:rsidR="00CA5099" w:rsidRPr="00452AB9">
              <w:rPr>
                <w:rFonts w:ascii="Gill Sans MT" w:hAnsi="Gill Sans MT"/>
                <w:noProof/>
                <w:webHidden/>
                <w:sz w:val="22"/>
                <w:szCs w:val="22"/>
              </w:rPr>
              <w:fldChar w:fldCharType="end"/>
            </w:r>
          </w:hyperlink>
        </w:p>
        <w:p w14:paraId="55B4A671" w14:textId="79F5ED27" w:rsidR="00CA5099" w:rsidRPr="00452AB9" w:rsidRDefault="00D97E2B" w:rsidP="00452AB9">
          <w:pPr>
            <w:pStyle w:val="TOC2"/>
            <w:rPr>
              <w:rFonts w:eastAsiaTheme="minorEastAsia" w:cstheme="minorBidi"/>
              <w:noProof/>
            </w:rPr>
          </w:pPr>
          <w:hyperlink w:anchor="_Toc129675089" w:history="1">
            <w:r w:rsidR="00CA5099" w:rsidRPr="00452AB9">
              <w:rPr>
                <w:rStyle w:val="Hyperlink"/>
                <w:rFonts w:ascii="Gill Sans MT" w:hAnsi="Gill Sans MT"/>
                <w:noProof/>
                <w:sz w:val="22"/>
                <w:szCs w:val="22"/>
              </w:rPr>
              <w:t>Guidelines for evaluation metrics.</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_Toc129675089 \h </w:instrText>
            </w:r>
            <w:r w:rsidR="00CA5099" w:rsidRPr="00452AB9">
              <w:rPr>
                <w:noProof/>
                <w:webHidden/>
              </w:rPr>
            </w:r>
            <w:r w:rsidR="00CA5099" w:rsidRPr="00452AB9">
              <w:rPr>
                <w:noProof/>
                <w:webHidden/>
              </w:rPr>
              <w:fldChar w:fldCharType="separate"/>
            </w:r>
            <w:r w:rsidR="00CA5099" w:rsidRPr="00452AB9">
              <w:rPr>
                <w:noProof/>
                <w:webHidden/>
              </w:rPr>
              <w:t>8</w:t>
            </w:r>
            <w:r w:rsidR="00CA5099" w:rsidRPr="00452AB9">
              <w:rPr>
                <w:noProof/>
                <w:webHidden/>
              </w:rPr>
              <w:fldChar w:fldCharType="end"/>
            </w:r>
          </w:hyperlink>
        </w:p>
        <w:p w14:paraId="0E62164B" w14:textId="1BB59F04" w:rsidR="00CA5099" w:rsidRPr="00452AB9" w:rsidRDefault="00D97E2B" w:rsidP="00452AB9">
          <w:pPr>
            <w:pStyle w:val="TOC2"/>
            <w:rPr>
              <w:rFonts w:eastAsiaTheme="minorEastAsia" w:cstheme="minorBidi"/>
              <w:noProof/>
            </w:rPr>
          </w:pPr>
          <w:hyperlink w:anchor="_Toc129675090" w:history="1">
            <w:r w:rsidR="00CA5099" w:rsidRPr="00452AB9">
              <w:rPr>
                <w:rStyle w:val="Hyperlink"/>
                <w:rFonts w:ascii="Gill Sans MT" w:hAnsi="Gill Sans MT"/>
                <w:noProof/>
                <w:sz w:val="22"/>
                <w:szCs w:val="22"/>
              </w:rPr>
              <w:t>Ongoing data collection.</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_Toc129675090 \h </w:instrText>
            </w:r>
            <w:r w:rsidR="00CA5099" w:rsidRPr="00452AB9">
              <w:rPr>
                <w:noProof/>
                <w:webHidden/>
              </w:rPr>
            </w:r>
            <w:r w:rsidR="00CA5099" w:rsidRPr="00452AB9">
              <w:rPr>
                <w:noProof/>
                <w:webHidden/>
              </w:rPr>
              <w:fldChar w:fldCharType="separate"/>
            </w:r>
            <w:r w:rsidR="00CA5099" w:rsidRPr="00452AB9">
              <w:rPr>
                <w:noProof/>
                <w:webHidden/>
              </w:rPr>
              <w:t>9</w:t>
            </w:r>
            <w:r w:rsidR="00CA5099" w:rsidRPr="00452AB9">
              <w:rPr>
                <w:noProof/>
                <w:webHidden/>
              </w:rPr>
              <w:fldChar w:fldCharType="end"/>
            </w:r>
          </w:hyperlink>
        </w:p>
        <w:p w14:paraId="63FDFB88" w14:textId="6D93FA29" w:rsidR="00CA5099" w:rsidRPr="00452AB9" w:rsidRDefault="00D97E2B" w:rsidP="00452AB9">
          <w:pPr>
            <w:pStyle w:val="TOC1"/>
            <w:rPr>
              <w:rFonts w:eastAsiaTheme="minorEastAsia" w:cstheme="minorBidi"/>
              <w:noProof/>
            </w:rPr>
          </w:pPr>
          <w:hyperlink w:anchor="_Toc129675091" w:history="1">
            <w:r w:rsidR="00CA5099" w:rsidRPr="00452AB9">
              <w:rPr>
                <w:rStyle w:val="Hyperlink"/>
                <w:rFonts w:ascii="Gill Sans MT" w:hAnsi="Gill Sans MT"/>
                <w:noProof/>
                <w:sz w:val="22"/>
                <w:szCs w:val="22"/>
              </w:rPr>
              <w:t>References</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_Toc129675091 \h </w:instrText>
            </w:r>
            <w:r w:rsidR="00CA5099" w:rsidRPr="00452AB9">
              <w:rPr>
                <w:noProof/>
                <w:webHidden/>
              </w:rPr>
            </w:r>
            <w:r w:rsidR="00CA5099" w:rsidRPr="00452AB9">
              <w:rPr>
                <w:noProof/>
                <w:webHidden/>
              </w:rPr>
              <w:fldChar w:fldCharType="separate"/>
            </w:r>
            <w:r w:rsidR="00CA5099" w:rsidRPr="00452AB9">
              <w:rPr>
                <w:noProof/>
                <w:webHidden/>
              </w:rPr>
              <w:t>10</w:t>
            </w:r>
            <w:r w:rsidR="00CA5099" w:rsidRPr="00452AB9">
              <w:rPr>
                <w:noProof/>
                <w:webHidden/>
              </w:rPr>
              <w:fldChar w:fldCharType="end"/>
            </w:r>
          </w:hyperlink>
        </w:p>
        <w:p w14:paraId="21A78AC4" w14:textId="400C923A" w:rsidR="00CA5099" w:rsidRPr="00452AB9" w:rsidRDefault="00D97E2B" w:rsidP="00452AB9">
          <w:pPr>
            <w:pStyle w:val="TOC1"/>
            <w:rPr>
              <w:rFonts w:eastAsiaTheme="minorEastAsia" w:cstheme="minorBidi"/>
              <w:noProof/>
            </w:rPr>
          </w:pPr>
          <w:hyperlink w:anchor="_Toc129675092" w:history="1">
            <w:r w:rsidR="00CA5099" w:rsidRPr="00452AB9">
              <w:rPr>
                <w:rStyle w:val="Hyperlink"/>
                <w:rFonts w:ascii="Gill Sans MT" w:hAnsi="Gill Sans MT"/>
                <w:noProof/>
                <w:sz w:val="22"/>
                <w:szCs w:val="22"/>
              </w:rPr>
              <w:t>Appendix A: Proposal Template</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_Toc129675092 \h </w:instrText>
            </w:r>
            <w:r w:rsidR="00CA5099" w:rsidRPr="00452AB9">
              <w:rPr>
                <w:noProof/>
                <w:webHidden/>
              </w:rPr>
            </w:r>
            <w:r w:rsidR="00CA5099" w:rsidRPr="00452AB9">
              <w:rPr>
                <w:noProof/>
                <w:webHidden/>
              </w:rPr>
              <w:fldChar w:fldCharType="separate"/>
            </w:r>
            <w:r w:rsidR="00CA5099" w:rsidRPr="00452AB9">
              <w:rPr>
                <w:noProof/>
                <w:webHidden/>
              </w:rPr>
              <w:t>11</w:t>
            </w:r>
            <w:r w:rsidR="00CA5099" w:rsidRPr="00452AB9">
              <w:rPr>
                <w:noProof/>
                <w:webHidden/>
              </w:rPr>
              <w:fldChar w:fldCharType="end"/>
            </w:r>
          </w:hyperlink>
        </w:p>
        <w:p w14:paraId="33834C6F" w14:textId="45FDADB8" w:rsidR="00CA5099" w:rsidRPr="00452AB9" w:rsidRDefault="00D97E2B" w:rsidP="00452AB9">
          <w:pPr>
            <w:pStyle w:val="TOC2"/>
            <w:rPr>
              <w:rFonts w:eastAsiaTheme="minorEastAsia" w:cstheme="minorBidi"/>
              <w:noProof/>
            </w:rPr>
          </w:pPr>
          <w:hyperlink w:anchor="_Toc129675093" w:history="1">
            <w:r w:rsidR="00CA5099" w:rsidRPr="00452AB9">
              <w:rPr>
                <w:rStyle w:val="Hyperlink"/>
                <w:rFonts w:ascii="Gill Sans MT" w:hAnsi="Gill Sans MT"/>
                <w:b/>
                <w:bCs/>
                <w:noProof/>
                <w:sz w:val="22"/>
                <w:szCs w:val="22"/>
              </w:rPr>
              <w:t>2023-24, 2024-25, and 2025-26 AFD –</w:t>
            </w:r>
            <w:r w:rsidR="00CA5099" w:rsidRPr="00452AB9">
              <w:rPr>
                <w:rStyle w:val="Hyperlink"/>
                <w:rFonts w:ascii="Gill Sans MT" w:hAnsi="Gill Sans MT"/>
                <w:noProof/>
                <w:sz w:val="22"/>
                <w:szCs w:val="22"/>
              </w:rPr>
              <w:t xml:space="preserve"> Improved Climate and Retention Budget Template 23</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_Toc129675093 \h </w:instrText>
            </w:r>
            <w:r w:rsidR="00CA5099" w:rsidRPr="00452AB9">
              <w:rPr>
                <w:noProof/>
                <w:webHidden/>
              </w:rPr>
            </w:r>
            <w:r w:rsidR="00CA5099" w:rsidRPr="00452AB9">
              <w:rPr>
                <w:noProof/>
                <w:webHidden/>
              </w:rPr>
              <w:fldChar w:fldCharType="separate"/>
            </w:r>
            <w:r w:rsidR="00CA5099" w:rsidRPr="00452AB9">
              <w:rPr>
                <w:noProof/>
                <w:webHidden/>
              </w:rPr>
              <w:t>13</w:t>
            </w:r>
            <w:r w:rsidR="00CA5099" w:rsidRPr="00452AB9">
              <w:rPr>
                <w:noProof/>
                <w:webHidden/>
              </w:rPr>
              <w:fldChar w:fldCharType="end"/>
            </w:r>
          </w:hyperlink>
        </w:p>
        <w:p w14:paraId="4F17FFE3" w14:textId="486615C0" w:rsidR="00CA5099" w:rsidRPr="00452AB9" w:rsidRDefault="00D97E2B" w:rsidP="00452AB9">
          <w:pPr>
            <w:pStyle w:val="TOC1"/>
            <w:rPr>
              <w:rFonts w:eastAsiaTheme="minorEastAsia" w:cstheme="minorBidi"/>
              <w:noProof/>
            </w:rPr>
          </w:pPr>
          <w:hyperlink w:anchor="_Toc129675094" w:history="1">
            <w:r w:rsidR="00CA5099" w:rsidRPr="00452AB9">
              <w:rPr>
                <w:rStyle w:val="Hyperlink"/>
                <w:rFonts w:ascii="Gill Sans MT" w:eastAsia="Gill Sans MT" w:hAnsi="Gill Sans MT" w:cs="Gill Sans MT"/>
                <w:noProof/>
                <w:sz w:val="22"/>
                <w:szCs w:val="22"/>
              </w:rPr>
              <w:t>Appendix B: AFD Improved Climate and Retention Projects (2018-23)</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_Toc129675094 \h </w:instrText>
            </w:r>
            <w:r w:rsidR="00CA5099" w:rsidRPr="00452AB9">
              <w:rPr>
                <w:noProof/>
                <w:webHidden/>
              </w:rPr>
            </w:r>
            <w:r w:rsidR="00CA5099" w:rsidRPr="00452AB9">
              <w:rPr>
                <w:noProof/>
                <w:webHidden/>
              </w:rPr>
              <w:fldChar w:fldCharType="separate"/>
            </w:r>
            <w:r w:rsidR="00CA5099" w:rsidRPr="00452AB9">
              <w:rPr>
                <w:noProof/>
                <w:webHidden/>
              </w:rPr>
              <w:t>14</w:t>
            </w:r>
            <w:r w:rsidR="00CA5099" w:rsidRPr="00452AB9">
              <w:rPr>
                <w:noProof/>
                <w:webHidden/>
              </w:rPr>
              <w:fldChar w:fldCharType="end"/>
            </w:r>
          </w:hyperlink>
        </w:p>
        <w:p w14:paraId="66C07ED4" w14:textId="6DCE16D0" w:rsidR="00CA5099" w:rsidRPr="00452AB9" w:rsidRDefault="00D97E2B" w:rsidP="00452AB9">
          <w:pPr>
            <w:pStyle w:val="TOC1"/>
            <w:rPr>
              <w:rFonts w:eastAsiaTheme="minorEastAsia" w:cstheme="minorBidi"/>
              <w:noProof/>
            </w:rPr>
          </w:pPr>
          <w:hyperlink w:anchor="_Toc129675095" w:history="1">
            <w:r w:rsidR="00CA5099" w:rsidRPr="00452AB9">
              <w:rPr>
                <w:rStyle w:val="Hyperlink"/>
                <w:rFonts w:ascii="Gill Sans MT" w:eastAsia="Gill Sans MT" w:hAnsi="Gill Sans MT" w:cs="Gill Sans MT"/>
                <w:noProof/>
                <w:sz w:val="22"/>
                <w:szCs w:val="22"/>
              </w:rPr>
              <w:t>Appendix C: Proposal Review Criteria</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_Toc129675095 \h </w:instrText>
            </w:r>
            <w:r w:rsidR="00CA5099" w:rsidRPr="00452AB9">
              <w:rPr>
                <w:noProof/>
                <w:webHidden/>
              </w:rPr>
            </w:r>
            <w:r w:rsidR="00CA5099" w:rsidRPr="00452AB9">
              <w:rPr>
                <w:noProof/>
                <w:webHidden/>
              </w:rPr>
              <w:fldChar w:fldCharType="separate"/>
            </w:r>
            <w:r w:rsidR="00CA5099" w:rsidRPr="00452AB9">
              <w:rPr>
                <w:noProof/>
                <w:webHidden/>
              </w:rPr>
              <w:t>24</w:t>
            </w:r>
            <w:r w:rsidR="00CA5099" w:rsidRPr="00452AB9">
              <w:rPr>
                <w:noProof/>
                <w:webHidden/>
              </w:rPr>
              <w:fldChar w:fldCharType="end"/>
            </w:r>
          </w:hyperlink>
        </w:p>
        <w:p w14:paraId="01CE8348" w14:textId="660A1896" w:rsidR="00CA5099" w:rsidRPr="00452AB9" w:rsidRDefault="00D97E2B" w:rsidP="00452AB9">
          <w:pPr>
            <w:pStyle w:val="TOC1"/>
            <w:rPr>
              <w:rFonts w:eastAsiaTheme="minorEastAsia" w:cstheme="minorBidi"/>
              <w:noProof/>
            </w:rPr>
          </w:pPr>
          <w:hyperlink w:anchor="_Toc129675096" w:history="1">
            <w:r w:rsidR="00CA5099" w:rsidRPr="00452AB9">
              <w:rPr>
                <w:rStyle w:val="Hyperlink"/>
                <w:rFonts w:ascii="Gill Sans MT" w:eastAsia="Gill Sans MT" w:hAnsi="Gill Sans MT" w:cs="Gill Sans MT"/>
                <w:noProof/>
                <w:sz w:val="22"/>
                <w:szCs w:val="22"/>
              </w:rPr>
              <w:t>Appendix D: Annotated Bibliography</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_Toc129675096 \h </w:instrText>
            </w:r>
            <w:r w:rsidR="00CA5099" w:rsidRPr="00452AB9">
              <w:rPr>
                <w:noProof/>
                <w:webHidden/>
              </w:rPr>
            </w:r>
            <w:r w:rsidR="00CA5099" w:rsidRPr="00452AB9">
              <w:rPr>
                <w:noProof/>
                <w:webHidden/>
              </w:rPr>
              <w:fldChar w:fldCharType="separate"/>
            </w:r>
            <w:r w:rsidR="00CA5099" w:rsidRPr="00452AB9">
              <w:rPr>
                <w:noProof/>
                <w:webHidden/>
              </w:rPr>
              <w:t>25</w:t>
            </w:r>
            <w:r w:rsidR="00CA5099" w:rsidRPr="00452AB9">
              <w:rPr>
                <w:noProof/>
                <w:webHidden/>
              </w:rPr>
              <w:fldChar w:fldCharType="end"/>
            </w:r>
          </w:hyperlink>
        </w:p>
        <w:p w14:paraId="6A8F02B9" w14:textId="1210AFB9" w:rsidR="00CA5099" w:rsidRPr="00452AB9" w:rsidRDefault="00D97E2B" w:rsidP="00452AB9">
          <w:pPr>
            <w:pStyle w:val="TOC2"/>
            <w:rPr>
              <w:rFonts w:eastAsiaTheme="minorEastAsia" w:cstheme="minorBidi"/>
              <w:noProof/>
            </w:rPr>
          </w:pPr>
          <w:hyperlink w:anchor="_Toc129675097" w:history="1">
            <w:r w:rsidR="00CA5099" w:rsidRPr="00452AB9">
              <w:rPr>
                <w:rStyle w:val="Hyperlink"/>
                <w:rFonts w:ascii="Gill Sans MT" w:eastAsia="Gill Sans MT" w:hAnsi="Gill Sans MT" w:cs="Gill Sans MT"/>
                <w:noProof/>
                <w:sz w:val="22"/>
                <w:szCs w:val="22"/>
              </w:rPr>
              <w:t>Selected theories and frameworks</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_Toc129675097 \h </w:instrText>
            </w:r>
            <w:r w:rsidR="00CA5099" w:rsidRPr="00452AB9">
              <w:rPr>
                <w:noProof/>
                <w:webHidden/>
              </w:rPr>
            </w:r>
            <w:r w:rsidR="00CA5099" w:rsidRPr="00452AB9">
              <w:rPr>
                <w:noProof/>
                <w:webHidden/>
              </w:rPr>
              <w:fldChar w:fldCharType="separate"/>
            </w:r>
            <w:r w:rsidR="00CA5099" w:rsidRPr="00452AB9">
              <w:rPr>
                <w:noProof/>
                <w:webHidden/>
              </w:rPr>
              <w:t>26</w:t>
            </w:r>
            <w:r w:rsidR="00CA5099" w:rsidRPr="00452AB9">
              <w:rPr>
                <w:noProof/>
                <w:webHidden/>
              </w:rPr>
              <w:fldChar w:fldCharType="end"/>
            </w:r>
          </w:hyperlink>
        </w:p>
        <w:p w14:paraId="0B685B70" w14:textId="3DA78AB5" w:rsidR="00CA5099" w:rsidRPr="00452AB9" w:rsidRDefault="00D97E2B" w:rsidP="00452AB9">
          <w:pPr>
            <w:pStyle w:val="TOC2"/>
            <w:rPr>
              <w:rFonts w:eastAsiaTheme="minorEastAsia" w:cstheme="minorBidi"/>
              <w:noProof/>
            </w:rPr>
          </w:pPr>
          <w:hyperlink w:anchor="_Toc129675098" w:history="1">
            <w:r w:rsidR="00CA5099" w:rsidRPr="00452AB9">
              <w:rPr>
                <w:rStyle w:val="Hyperlink"/>
                <w:rFonts w:ascii="Gill Sans MT" w:eastAsia="Gill Sans MT" w:hAnsi="Gill Sans MT" w:cs="Gill Sans MT"/>
                <w:noProof/>
                <w:sz w:val="22"/>
                <w:szCs w:val="22"/>
              </w:rPr>
              <w:t>Barriers to faculty success</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_Toc129675098 \h </w:instrText>
            </w:r>
            <w:r w:rsidR="00CA5099" w:rsidRPr="00452AB9">
              <w:rPr>
                <w:noProof/>
                <w:webHidden/>
              </w:rPr>
            </w:r>
            <w:r w:rsidR="00CA5099" w:rsidRPr="00452AB9">
              <w:rPr>
                <w:noProof/>
                <w:webHidden/>
              </w:rPr>
              <w:fldChar w:fldCharType="separate"/>
            </w:r>
            <w:r w:rsidR="00CA5099" w:rsidRPr="00452AB9">
              <w:rPr>
                <w:noProof/>
                <w:webHidden/>
              </w:rPr>
              <w:t>28</w:t>
            </w:r>
            <w:r w:rsidR="00CA5099" w:rsidRPr="00452AB9">
              <w:rPr>
                <w:noProof/>
                <w:webHidden/>
              </w:rPr>
              <w:fldChar w:fldCharType="end"/>
            </w:r>
          </w:hyperlink>
        </w:p>
        <w:p w14:paraId="3D889534" w14:textId="5BDCF645" w:rsidR="00CA5099" w:rsidRPr="00452AB9" w:rsidRDefault="00D97E2B" w:rsidP="00452AB9">
          <w:pPr>
            <w:pStyle w:val="TOC2"/>
            <w:rPr>
              <w:rFonts w:eastAsiaTheme="minorEastAsia" w:cstheme="minorBidi"/>
              <w:noProof/>
            </w:rPr>
          </w:pPr>
          <w:hyperlink w:anchor="_Toc129675099" w:history="1">
            <w:r w:rsidR="00CA5099" w:rsidRPr="00452AB9">
              <w:rPr>
                <w:rStyle w:val="Hyperlink"/>
                <w:rFonts w:ascii="Gill Sans MT" w:eastAsia="Gill Sans MT" w:hAnsi="Gill Sans MT" w:cs="Gill Sans MT"/>
                <w:noProof/>
                <w:sz w:val="22"/>
                <w:szCs w:val="22"/>
              </w:rPr>
              <w:t>Interventions, policies, and practices</w:t>
            </w:r>
            <w:r w:rsidR="00CA5099" w:rsidRPr="00452AB9">
              <w:rPr>
                <w:noProof/>
                <w:webHidden/>
              </w:rPr>
              <w:tab/>
            </w:r>
            <w:r w:rsidR="00CA5099" w:rsidRPr="00452AB9">
              <w:rPr>
                <w:noProof/>
                <w:webHidden/>
              </w:rPr>
              <w:fldChar w:fldCharType="begin"/>
            </w:r>
            <w:r w:rsidR="00CA5099" w:rsidRPr="00452AB9">
              <w:rPr>
                <w:noProof/>
                <w:webHidden/>
              </w:rPr>
              <w:instrText xml:space="preserve"> PAGEREF _Toc129675099 \h </w:instrText>
            </w:r>
            <w:r w:rsidR="00CA5099" w:rsidRPr="00452AB9">
              <w:rPr>
                <w:noProof/>
                <w:webHidden/>
              </w:rPr>
            </w:r>
            <w:r w:rsidR="00CA5099" w:rsidRPr="00452AB9">
              <w:rPr>
                <w:noProof/>
                <w:webHidden/>
              </w:rPr>
              <w:fldChar w:fldCharType="separate"/>
            </w:r>
            <w:r w:rsidR="00CA5099" w:rsidRPr="00452AB9">
              <w:rPr>
                <w:noProof/>
                <w:webHidden/>
              </w:rPr>
              <w:t>32</w:t>
            </w:r>
            <w:r w:rsidR="00CA5099" w:rsidRPr="00452AB9">
              <w:rPr>
                <w:noProof/>
                <w:webHidden/>
              </w:rPr>
              <w:fldChar w:fldCharType="end"/>
            </w:r>
          </w:hyperlink>
        </w:p>
        <w:p w14:paraId="1590BEA6" w14:textId="0AF7A66E" w:rsidR="00C245B7" w:rsidRPr="001C4898" w:rsidRDefault="00C245B7">
          <w:pPr>
            <w:rPr>
              <w:rFonts w:ascii="Gill Sans MT" w:hAnsi="Gill Sans MT"/>
            </w:rPr>
          </w:pPr>
          <w:r w:rsidRPr="00452AB9">
            <w:rPr>
              <w:rFonts w:ascii="Gill Sans MT" w:hAnsi="Gill Sans MT"/>
              <w:b/>
              <w:bCs/>
              <w:noProof/>
            </w:rPr>
            <w:fldChar w:fldCharType="end"/>
          </w:r>
        </w:p>
      </w:sdtContent>
    </w:sdt>
    <w:p w14:paraId="702B56AA" w14:textId="65A84318" w:rsidR="00D360D6" w:rsidRDefault="00D360D6">
      <w:pPr>
        <w:rPr>
          <w:rFonts w:ascii="Gill Sans MT" w:hAnsi="Gill Sans MT"/>
          <w:b/>
        </w:rPr>
      </w:pPr>
      <w:r>
        <w:rPr>
          <w:rFonts w:ascii="Gill Sans MT" w:hAnsi="Gill Sans MT"/>
          <w:b/>
        </w:rPr>
        <w:br w:type="page"/>
      </w:r>
    </w:p>
    <w:p w14:paraId="16B948EF" w14:textId="6D6E8644" w:rsidR="009C768E" w:rsidRPr="00C0759F" w:rsidRDefault="009C768E" w:rsidP="00CA5099">
      <w:pPr>
        <w:pStyle w:val="Heading1"/>
        <w:rPr>
          <w:rStyle w:val="normaltextrun"/>
          <w:rFonts w:cs="Segoe UI"/>
          <w:b w:val="0"/>
          <w:bCs/>
          <w:szCs w:val="26"/>
          <w:shd w:val="clear" w:color="auto" w:fill="FFFFFF"/>
        </w:rPr>
      </w:pPr>
      <w:bookmarkStart w:id="1" w:name="_Toc129675079"/>
      <w:bookmarkStart w:id="2" w:name="_Hlk129166909"/>
      <w:bookmarkStart w:id="3" w:name="_Toc9271577"/>
      <w:r w:rsidRPr="00C0759F">
        <w:rPr>
          <w:rStyle w:val="normaltextrun"/>
          <w:rFonts w:cs="Segoe UI"/>
          <w:bCs/>
          <w:szCs w:val="26"/>
          <w:shd w:val="clear" w:color="auto" w:fill="FFFFFF"/>
        </w:rPr>
        <w:lastRenderedPageBreak/>
        <w:t>University of California Advancing Faculty Diversity</w:t>
      </w:r>
      <w:r w:rsidR="00266EFC" w:rsidRPr="00C0759F">
        <w:rPr>
          <w:rStyle w:val="normaltextrun"/>
          <w:rFonts w:cs="Segoe UI"/>
          <w:bCs/>
          <w:szCs w:val="26"/>
          <w:shd w:val="clear" w:color="auto" w:fill="FFFFFF"/>
        </w:rPr>
        <w:t xml:space="preserve"> Program </w:t>
      </w:r>
      <w:bookmarkEnd w:id="1"/>
    </w:p>
    <w:p w14:paraId="0CCBCB4A" w14:textId="77777777" w:rsidR="009C768E" w:rsidRDefault="009C768E" w:rsidP="00104661">
      <w:pPr>
        <w:spacing w:after="0"/>
        <w:jc w:val="both"/>
        <w:rPr>
          <w:rStyle w:val="normaltextrun"/>
          <w:rFonts w:ascii="Gill Sans MT" w:hAnsi="Gill Sans MT" w:cs="Segoe UI"/>
          <w:shd w:val="clear" w:color="auto" w:fill="FFFFFF"/>
        </w:rPr>
      </w:pPr>
    </w:p>
    <w:p w14:paraId="3B67A80D" w14:textId="351A7023" w:rsidR="00104661" w:rsidRPr="00C0759F" w:rsidRDefault="00104661" w:rsidP="00104661">
      <w:pPr>
        <w:spacing w:after="0"/>
        <w:jc w:val="both"/>
        <w:rPr>
          <w:rFonts w:ascii="Gill Sans MT" w:hAnsi="Gill Sans MT" w:cs="Segoe UI"/>
          <w:shd w:val="clear" w:color="auto" w:fill="FFFFFF"/>
        </w:rPr>
      </w:pPr>
      <w:r w:rsidRPr="00B53D9A">
        <w:rPr>
          <w:rStyle w:val="normaltextrun"/>
          <w:rFonts w:ascii="Gill Sans MT" w:hAnsi="Gill Sans MT" w:cs="Segoe UI"/>
          <w:shd w:val="clear" w:color="auto" w:fill="FFFFFF"/>
        </w:rPr>
        <w:t xml:space="preserve">The Advancing Faculty Diversity Program </w:t>
      </w:r>
      <w:r w:rsidR="009C768E">
        <w:rPr>
          <w:rStyle w:val="normaltextrun"/>
          <w:rFonts w:ascii="Gill Sans MT" w:hAnsi="Gill Sans MT" w:cs="Segoe UI"/>
          <w:shd w:val="clear" w:color="auto" w:fill="FFFFFF"/>
        </w:rPr>
        <w:t xml:space="preserve">is the </w:t>
      </w:r>
      <w:r w:rsidRPr="00B53D9A">
        <w:rPr>
          <w:rStyle w:val="normaltextrun"/>
          <w:rFonts w:ascii="Gill Sans MT" w:hAnsi="Gill Sans MT" w:cs="Segoe UI"/>
          <w:shd w:val="clear" w:color="auto" w:fill="FFFFFF"/>
        </w:rPr>
        <w:t xml:space="preserve">University of California’s primary research and development </w:t>
      </w:r>
      <w:r>
        <w:rPr>
          <w:rStyle w:val="normaltextrun"/>
          <w:rFonts w:ascii="Gill Sans MT" w:hAnsi="Gill Sans MT" w:cs="Segoe UI"/>
          <w:shd w:val="clear" w:color="auto" w:fill="FFFFFF"/>
        </w:rPr>
        <w:t xml:space="preserve">engine for </w:t>
      </w:r>
      <w:r w:rsidRPr="00B53D9A">
        <w:rPr>
          <w:rStyle w:val="normaltextrun"/>
          <w:rFonts w:ascii="Gill Sans MT" w:hAnsi="Gill Sans MT" w:cs="Segoe UI"/>
          <w:shd w:val="clear" w:color="auto" w:fill="FFFFFF"/>
        </w:rPr>
        <w:t>transforming the professoriate</w:t>
      </w:r>
      <w:r w:rsidR="009C768E">
        <w:rPr>
          <w:rStyle w:val="normaltextrun"/>
          <w:rFonts w:ascii="Gill Sans MT" w:hAnsi="Gill Sans MT" w:cs="Segoe UI"/>
          <w:shd w:val="clear" w:color="auto" w:fill="FFFFFF"/>
        </w:rPr>
        <w:t xml:space="preserve"> of the future</w:t>
      </w:r>
      <w:r w:rsidRPr="00B53D9A">
        <w:rPr>
          <w:rStyle w:val="normaltextrun"/>
          <w:rFonts w:ascii="Gill Sans MT" w:hAnsi="Gill Sans MT" w:cs="Segoe UI"/>
          <w:shd w:val="clear" w:color="auto" w:fill="FFFFFF"/>
        </w:rPr>
        <w:t xml:space="preserve">. Over the last seven years </w:t>
      </w:r>
      <w:r>
        <w:rPr>
          <w:rStyle w:val="normaltextrun"/>
          <w:rFonts w:ascii="Gill Sans MT" w:hAnsi="Gill Sans MT" w:cs="Segoe UI"/>
          <w:shd w:val="clear" w:color="auto" w:fill="FFFFFF"/>
        </w:rPr>
        <w:t xml:space="preserve">AFD has awarded </w:t>
      </w:r>
      <w:r w:rsidR="009C768E">
        <w:rPr>
          <w:rStyle w:val="normaltextrun"/>
          <w:rFonts w:ascii="Gill Sans MT" w:hAnsi="Gill Sans MT" w:cs="Segoe UI"/>
          <w:shd w:val="clear" w:color="auto" w:fill="FFFFFF"/>
        </w:rPr>
        <w:t xml:space="preserve">competitive </w:t>
      </w:r>
      <w:r>
        <w:rPr>
          <w:rStyle w:val="normaltextrun"/>
          <w:rFonts w:ascii="Gill Sans MT" w:hAnsi="Gill Sans MT" w:cs="Segoe UI"/>
          <w:shd w:val="clear" w:color="auto" w:fill="FFFFFF"/>
        </w:rPr>
        <w:t xml:space="preserve">grants to faculty </w:t>
      </w:r>
      <w:r w:rsidR="009C768E">
        <w:rPr>
          <w:rStyle w:val="normaltextrun"/>
          <w:rFonts w:ascii="Gill Sans MT" w:hAnsi="Gill Sans MT" w:cs="Segoe UI"/>
          <w:shd w:val="clear" w:color="auto" w:fill="FFFFFF"/>
        </w:rPr>
        <w:t xml:space="preserve">project leads on all ten campuses </w:t>
      </w:r>
      <w:r>
        <w:rPr>
          <w:rStyle w:val="normaltextrun"/>
          <w:rFonts w:ascii="Gill Sans MT" w:hAnsi="Gill Sans MT" w:cs="Segoe UI"/>
          <w:shd w:val="clear" w:color="auto" w:fill="FFFFFF"/>
        </w:rPr>
        <w:t>in t</w:t>
      </w:r>
      <w:r w:rsidR="008C26FC">
        <w:rPr>
          <w:rStyle w:val="normaltextrun"/>
          <w:rFonts w:ascii="Gill Sans MT" w:hAnsi="Gill Sans MT" w:cs="Segoe UI"/>
          <w:shd w:val="clear" w:color="auto" w:fill="FFFFFF"/>
        </w:rPr>
        <w:t>wo</w:t>
      </w:r>
      <w:r>
        <w:rPr>
          <w:rStyle w:val="normaltextrun"/>
          <w:rFonts w:ascii="Gill Sans MT" w:hAnsi="Gill Sans MT" w:cs="Segoe UI"/>
          <w:shd w:val="clear" w:color="auto" w:fill="FFFFFF"/>
        </w:rPr>
        <w:t xml:space="preserve"> </w:t>
      </w:r>
      <w:r w:rsidR="009C768E">
        <w:rPr>
          <w:rStyle w:val="normaltextrun"/>
          <w:rFonts w:ascii="Gill Sans MT" w:hAnsi="Gill Sans MT" w:cs="Segoe UI"/>
          <w:shd w:val="clear" w:color="auto" w:fill="FFFFFF"/>
        </w:rPr>
        <w:t xml:space="preserve">priority </w:t>
      </w:r>
      <w:r>
        <w:rPr>
          <w:rStyle w:val="normaltextrun"/>
          <w:rFonts w:ascii="Gill Sans MT" w:hAnsi="Gill Sans MT" w:cs="Segoe UI"/>
          <w:shd w:val="clear" w:color="auto" w:fill="FFFFFF"/>
        </w:rPr>
        <w:t>areas: recruitmen</w:t>
      </w:r>
      <w:r w:rsidR="008C26FC">
        <w:rPr>
          <w:rStyle w:val="normaltextrun"/>
          <w:rFonts w:ascii="Gill Sans MT" w:hAnsi="Gill Sans MT" w:cs="Segoe UI"/>
          <w:shd w:val="clear" w:color="auto" w:fill="FFFFFF"/>
        </w:rPr>
        <w:t xml:space="preserve">t and </w:t>
      </w:r>
      <w:r w:rsidR="00F55D7D">
        <w:rPr>
          <w:rStyle w:val="normaltextrun"/>
          <w:rFonts w:ascii="Gill Sans MT" w:hAnsi="Gill Sans MT" w:cs="Segoe UI"/>
          <w:shd w:val="clear" w:color="auto" w:fill="FFFFFF"/>
        </w:rPr>
        <w:t xml:space="preserve">improved </w:t>
      </w:r>
      <w:r w:rsidR="008C26FC">
        <w:rPr>
          <w:rStyle w:val="normaltextrun"/>
          <w:rFonts w:ascii="Gill Sans MT" w:hAnsi="Gill Sans MT" w:cs="Segoe UI"/>
          <w:shd w:val="clear" w:color="auto" w:fill="FFFFFF"/>
        </w:rPr>
        <w:t xml:space="preserve">climate </w:t>
      </w:r>
      <w:r w:rsidR="00F55D7D">
        <w:rPr>
          <w:rStyle w:val="normaltextrun"/>
          <w:rFonts w:ascii="Gill Sans MT" w:hAnsi="Gill Sans MT" w:cs="Segoe UI"/>
          <w:shd w:val="clear" w:color="auto" w:fill="FFFFFF"/>
        </w:rPr>
        <w:t xml:space="preserve">&amp; </w:t>
      </w:r>
      <w:r w:rsidR="00C0759F">
        <w:rPr>
          <w:rStyle w:val="normaltextrun"/>
          <w:rFonts w:ascii="Gill Sans MT" w:hAnsi="Gill Sans MT" w:cs="Segoe UI"/>
          <w:shd w:val="clear" w:color="auto" w:fill="FFFFFF"/>
        </w:rPr>
        <w:t>retention</w:t>
      </w:r>
      <w:r>
        <w:rPr>
          <w:rStyle w:val="normaltextrun"/>
          <w:rFonts w:ascii="Gill Sans MT" w:hAnsi="Gill Sans MT" w:cs="Segoe UI"/>
          <w:shd w:val="clear" w:color="auto" w:fill="FFFFFF"/>
        </w:rPr>
        <w:t xml:space="preserve">. </w:t>
      </w:r>
      <w:r w:rsidR="009C768E">
        <w:rPr>
          <w:rStyle w:val="normaltextrun"/>
          <w:rFonts w:ascii="Gill Sans MT" w:hAnsi="Gill Sans MT" w:cs="Segoe UI"/>
          <w:shd w:val="clear" w:color="auto" w:fill="FFFFFF"/>
        </w:rPr>
        <w:t xml:space="preserve">Building on organizational change research, </w:t>
      </w:r>
      <w:r>
        <w:rPr>
          <w:rStyle w:val="normaltextrun"/>
          <w:rFonts w:ascii="Gill Sans MT" w:hAnsi="Gill Sans MT" w:cs="Segoe UI"/>
          <w:shd w:val="clear" w:color="auto" w:fill="FFFFFF"/>
        </w:rPr>
        <w:t xml:space="preserve">these projects have contributed to the recruitment of diverse </w:t>
      </w:r>
      <w:r w:rsidR="009C768E">
        <w:rPr>
          <w:rStyle w:val="normaltextrun"/>
          <w:rFonts w:ascii="Gill Sans MT" w:hAnsi="Gill Sans MT" w:cs="Segoe UI"/>
          <w:shd w:val="clear" w:color="auto" w:fill="FFFFFF"/>
        </w:rPr>
        <w:t xml:space="preserve">scholars, enhanced </w:t>
      </w:r>
      <w:r>
        <w:rPr>
          <w:rStyle w:val="normaltextrun"/>
          <w:rFonts w:ascii="Gill Sans MT" w:hAnsi="Gill Sans MT" w:cs="Segoe UI"/>
          <w:shd w:val="clear" w:color="auto" w:fill="FFFFFF"/>
        </w:rPr>
        <w:t xml:space="preserve">faculty </w:t>
      </w:r>
      <w:r w:rsidR="009C768E">
        <w:rPr>
          <w:rStyle w:val="normaltextrun"/>
          <w:rFonts w:ascii="Gill Sans MT" w:hAnsi="Gill Sans MT" w:cs="Segoe UI"/>
          <w:shd w:val="clear" w:color="auto" w:fill="FFFFFF"/>
        </w:rPr>
        <w:t>commitment</w:t>
      </w:r>
      <w:r>
        <w:rPr>
          <w:rStyle w:val="normaltextrun"/>
          <w:rFonts w:ascii="Gill Sans MT" w:hAnsi="Gill Sans MT" w:cs="Segoe UI"/>
          <w:shd w:val="clear" w:color="auto" w:fill="FFFFFF"/>
        </w:rPr>
        <w:t xml:space="preserve"> to diversity </w:t>
      </w:r>
      <w:r w:rsidR="009C768E">
        <w:rPr>
          <w:rStyle w:val="normaltextrun"/>
          <w:rFonts w:ascii="Gill Sans MT" w:hAnsi="Gill Sans MT" w:cs="Segoe UI"/>
          <w:shd w:val="clear" w:color="auto" w:fill="FFFFFF"/>
        </w:rPr>
        <w:t xml:space="preserve">and </w:t>
      </w:r>
      <w:r>
        <w:rPr>
          <w:rStyle w:val="normaltextrun"/>
          <w:rFonts w:ascii="Gill Sans MT" w:hAnsi="Gill Sans MT" w:cs="Segoe UI"/>
          <w:shd w:val="clear" w:color="auto" w:fill="FFFFFF"/>
        </w:rPr>
        <w:t xml:space="preserve">promoted </w:t>
      </w:r>
      <w:r w:rsidR="009C768E">
        <w:rPr>
          <w:rStyle w:val="normaltextrun"/>
          <w:rFonts w:ascii="Gill Sans MT" w:hAnsi="Gill Sans MT" w:cs="Segoe UI"/>
          <w:shd w:val="clear" w:color="auto" w:fill="FFFFFF"/>
        </w:rPr>
        <w:t xml:space="preserve">an </w:t>
      </w:r>
      <w:r>
        <w:rPr>
          <w:rStyle w:val="normaltextrun"/>
          <w:rFonts w:ascii="Gill Sans MT" w:hAnsi="Gill Sans MT" w:cs="Segoe UI"/>
          <w:shd w:val="clear" w:color="auto" w:fill="FFFFFF"/>
        </w:rPr>
        <w:t xml:space="preserve">equitable academic </w:t>
      </w:r>
      <w:r w:rsidR="009C768E">
        <w:rPr>
          <w:rStyle w:val="normaltextrun"/>
          <w:rFonts w:ascii="Gill Sans MT" w:hAnsi="Gill Sans MT" w:cs="Segoe UI"/>
          <w:shd w:val="clear" w:color="auto" w:fill="FFFFFF"/>
        </w:rPr>
        <w:t xml:space="preserve">culture </w:t>
      </w:r>
      <w:r>
        <w:rPr>
          <w:rStyle w:val="normaltextrun"/>
          <w:rFonts w:ascii="Gill Sans MT" w:hAnsi="Gill Sans MT" w:cs="Segoe UI"/>
          <w:shd w:val="clear" w:color="auto" w:fill="FFFFFF"/>
        </w:rPr>
        <w:t xml:space="preserve">for all faculty. </w:t>
      </w:r>
    </w:p>
    <w:bookmarkEnd w:id="2"/>
    <w:p w14:paraId="5F126A4C" w14:textId="77777777" w:rsidR="00104661" w:rsidRDefault="00104661" w:rsidP="005C1029">
      <w:pPr>
        <w:pStyle w:val="Heading1"/>
      </w:pPr>
    </w:p>
    <w:p w14:paraId="548DECC0" w14:textId="4D0E33C7" w:rsidR="00104661" w:rsidRDefault="1AD250FF" w:rsidP="00C0759F">
      <w:pPr>
        <w:pStyle w:val="Heading1"/>
      </w:pPr>
      <w:bookmarkStart w:id="4" w:name="_Toc129675080"/>
      <w:r>
        <w:t>Goals of the 2023-2024 RFP</w:t>
      </w:r>
      <w:bookmarkEnd w:id="3"/>
      <w:r>
        <w:t xml:space="preserve"> </w:t>
      </w:r>
      <w:r w:rsidR="00266EFC">
        <w:t>for Improved Climate and Retention</w:t>
      </w:r>
      <w:bookmarkEnd w:id="4"/>
      <w:r w:rsidR="00266EFC">
        <w:t xml:space="preserve"> </w:t>
      </w:r>
    </w:p>
    <w:p w14:paraId="34E54065" w14:textId="77777777" w:rsidR="00C0759F" w:rsidRPr="00C0759F" w:rsidRDefault="00C0759F" w:rsidP="00C0759F">
      <w:pPr>
        <w:spacing w:after="0"/>
      </w:pPr>
    </w:p>
    <w:p w14:paraId="0B181BB8" w14:textId="0BCD5D3C" w:rsidR="0087748F" w:rsidRDefault="00923B34" w:rsidP="00094991">
      <w:pPr>
        <w:spacing w:after="0"/>
        <w:jc w:val="both"/>
        <w:rPr>
          <w:rFonts w:ascii="Gill Sans MT" w:hAnsi="Gill Sans MT"/>
        </w:rPr>
      </w:pPr>
      <w:r w:rsidRPr="00923B34">
        <w:rPr>
          <w:rFonts w:ascii="Gill Sans MT" w:hAnsi="Gill Sans MT"/>
        </w:rPr>
        <w:t>U</w:t>
      </w:r>
      <w:r w:rsidR="00C62C30">
        <w:rPr>
          <w:rFonts w:ascii="Gill Sans MT" w:hAnsi="Gill Sans MT"/>
        </w:rPr>
        <w:t>niversity of California Office of the President (U</w:t>
      </w:r>
      <w:r w:rsidRPr="00923B34">
        <w:rPr>
          <w:rFonts w:ascii="Gill Sans MT" w:hAnsi="Gill Sans MT"/>
        </w:rPr>
        <w:t>COP</w:t>
      </w:r>
      <w:r w:rsidR="00C62C30">
        <w:rPr>
          <w:rFonts w:ascii="Gill Sans MT" w:hAnsi="Gill Sans MT"/>
        </w:rPr>
        <w:t>)</w:t>
      </w:r>
      <w:r w:rsidR="00C0759F">
        <w:rPr>
          <w:rFonts w:ascii="Gill Sans MT" w:hAnsi="Gill Sans MT"/>
        </w:rPr>
        <w:t xml:space="preserve"> </w:t>
      </w:r>
      <w:r w:rsidRPr="00923B34">
        <w:rPr>
          <w:rFonts w:ascii="Gill Sans MT" w:hAnsi="Gill Sans MT"/>
        </w:rPr>
        <w:t xml:space="preserve">is pleased to issue this </w:t>
      </w:r>
      <w:r w:rsidR="00C0759F">
        <w:rPr>
          <w:rFonts w:ascii="Gill Sans MT" w:hAnsi="Gill Sans MT"/>
        </w:rPr>
        <w:t xml:space="preserve">2023-24 </w:t>
      </w:r>
      <w:r w:rsidR="00B00224" w:rsidRPr="00923B34">
        <w:rPr>
          <w:rFonts w:ascii="Gill Sans MT" w:hAnsi="Gill Sans MT"/>
        </w:rPr>
        <w:t xml:space="preserve">Improved Climate and Retention </w:t>
      </w:r>
      <w:r w:rsidRPr="00923B34">
        <w:rPr>
          <w:rFonts w:ascii="Gill Sans MT" w:hAnsi="Gill Sans MT"/>
        </w:rPr>
        <w:t xml:space="preserve">Request for Proposals (RFP) </w:t>
      </w:r>
      <w:r w:rsidR="00B00224">
        <w:rPr>
          <w:rFonts w:ascii="Gill Sans MT" w:hAnsi="Gill Sans MT"/>
        </w:rPr>
        <w:t xml:space="preserve">on behalf of the </w:t>
      </w:r>
      <w:r w:rsidRPr="00923B34">
        <w:rPr>
          <w:rFonts w:ascii="Gill Sans MT" w:hAnsi="Gill Sans MT"/>
        </w:rPr>
        <w:t xml:space="preserve">Advancing Faculty Diversity (AFD) </w:t>
      </w:r>
      <w:r w:rsidR="00B00224">
        <w:rPr>
          <w:rFonts w:ascii="Gill Sans MT" w:hAnsi="Gill Sans MT"/>
        </w:rPr>
        <w:t>Program</w:t>
      </w:r>
      <w:r w:rsidR="00C0759F">
        <w:rPr>
          <w:rFonts w:ascii="Gill Sans MT" w:hAnsi="Gill Sans MT"/>
        </w:rPr>
        <w:t xml:space="preserve">. </w:t>
      </w:r>
      <w:r w:rsidR="00F823DD">
        <w:rPr>
          <w:rFonts w:ascii="Gill Sans MT" w:hAnsi="Gill Sans MT"/>
        </w:rPr>
        <w:t>With AFD n</w:t>
      </w:r>
      <w:r w:rsidR="00B00224">
        <w:rPr>
          <w:rFonts w:ascii="Gill Sans MT" w:hAnsi="Gill Sans MT"/>
        </w:rPr>
        <w:t xml:space="preserve">ow in its </w:t>
      </w:r>
      <w:r w:rsidR="00B276FD">
        <w:rPr>
          <w:rFonts w:ascii="Gill Sans MT" w:hAnsi="Gill Sans MT"/>
        </w:rPr>
        <w:t>eight</w:t>
      </w:r>
      <w:r w:rsidR="00B00224">
        <w:rPr>
          <w:rFonts w:ascii="Gill Sans MT" w:hAnsi="Gill Sans MT"/>
        </w:rPr>
        <w:t xml:space="preserve"> year, the </w:t>
      </w:r>
      <w:r w:rsidR="00266EFC">
        <w:rPr>
          <w:rFonts w:ascii="Gill Sans MT" w:hAnsi="Gill Sans MT"/>
        </w:rPr>
        <w:t xml:space="preserve">call for </w:t>
      </w:r>
      <w:r w:rsidR="00B00224">
        <w:rPr>
          <w:rFonts w:ascii="Gill Sans MT" w:hAnsi="Gill Sans MT"/>
        </w:rPr>
        <w:t>Improve</w:t>
      </w:r>
      <w:r w:rsidR="00266EFC">
        <w:rPr>
          <w:rFonts w:ascii="Gill Sans MT" w:hAnsi="Gill Sans MT"/>
        </w:rPr>
        <w:t>d</w:t>
      </w:r>
      <w:r w:rsidR="00B00224">
        <w:rPr>
          <w:rFonts w:ascii="Gill Sans MT" w:hAnsi="Gill Sans MT"/>
        </w:rPr>
        <w:t xml:space="preserve"> Climate and Retention aligns with the </w:t>
      </w:r>
      <w:r w:rsidRPr="00923B34">
        <w:rPr>
          <w:rFonts w:ascii="Gill Sans MT" w:hAnsi="Gill Sans MT"/>
        </w:rPr>
        <w:t>University of California Regents Policy 4400</w:t>
      </w:r>
      <w:r w:rsidR="00B00224">
        <w:rPr>
          <w:rFonts w:ascii="Gill Sans MT" w:hAnsi="Gill Sans MT"/>
        </w:rPr>
        <w:t xml:space="preserve">. This policy </w:t>
      </w:r>
      <w:r w:rsidR="00C0759F">
        <w:rPr>
          <w:rFonts w:ascii="Gill Sans MT" w:hAnsi="Gill Sans MT"/>
        </w:rPr>
        <w:t>r</w:t>
      </w:r>
      <w:r w:rsidRPr="00923B34">
        <w:rPr>
          <w:rFonts w:ascii="Gill Sans MT" w:hAnsi="Gill Sans MT"/>
        </w:rPr>
        <w:t xml:space="preserve">eaffirms the University’s commitment to “supporting diversity and equal opportunity in its education, services, and administration, as well as research and creative activity. </w:t>
      </w:r>
      <w:r w:rsidR="00B00224">
        <w:rPr>
          <w:rFonts w:ascii="Gill Sans MT" w:hAnsi="Gill Sans MT"/>
        </w:rPr>
        <w:t>Indeed, the</w:t>
      </w:r>
      <w:r w:rsidRPr="00923B34">
        <w:rPr>
          <w:rFonts w:ascii="Gill Sans MT" w:hAnsi="Gill Sans MT"/>
        </w:rPr>
        <w:t xml:space="preserve"> </w:t>
      </w:r>
      <w:r w:rsidR="00B00224">
        <w:rPr>
          <w:rFonts w:ascii="Gill Sans MT" w:hAnsi="Gill Sans MT"/>
        </w:rPr>
        <w:t xml:space="preserve">overarching </w:t>
      </w:r>
      <w:r w:rsidR="00104661">
        <w:rPr>
          <w:rFonts w:ascii="Gill Sans MT" w:hAnsi="Gill Sans MT"/>
        </w:rPr>
        <w:t>aim</w:t>
      </w:r>
      <w:r w:rsidRPr="00923B34">
        <w:rPr>
          <w:rFonts w:ascii="Gill Sans MT" w:hAnsi="Gill Sans MT"/>
        </w:rPr>
        <w:t xml:space="preserve"> of the AFD </w:t>
      </w:r>
      <w:r w:rsidR="00B00224">
        <w:rPr>
          <w:rFonts w:ascii="Gill Sans MT" w:hAnsi="Gill Sans MT"/>
        </w:rPr>
        <w:t xml:space="preserve">funding for </w:t>
      </w:r>
      <w:r w:rsidRPr="00923B34">
        <w:rPr>
          <w:rFonts w:ascii="Gill Sans MT" w:hAnsi="Gill Sans MT"/>
        </w:rPr>
        <w:t xml:space="preserve">Improved Climate and Retention </w:t>
      </w:r>
      <w:r w:rsidR="00266EFC">
        <w:rPr>
          <w:rFonts w:ascii="Gill Sans MT" w:hAnsi="Gill Sans MT"/>
        </w:rPr>
        <w:t xml:space="preserve">is </w:t>
      </w:r>
      <w:r w:rsidR="0087748F">
        <w:rPr>
          <w:rFonts w:ascii="Gill Sans MT" w:hAnsi="Gill Sans MT"/>
        </w:rPr>
        <w:t xml:space="preserve">to </w:t>
      </w:r>
      <w:r w:rsidR="00B00224">
        <w:rPr>
          <w:rFonts w:ascii="Gill Sans MT" w:hAnsi="Gill Sans MT"/>
        </w:rPr>
        <w:t>build and sustain a culture of inclusive excellence</w:t>
      </w:r>
      <w:r w:rsidR="00257331">
        <w:rPr>
          <w:rFonts w:ascii="Gill Sans MT" w:hAnsi="Gill Sans MT"/>
        </w:rPr>
        <w:t xml:space="preserve">. </w:t>
      </w:r>
      <w:r w:rsidR="00104661">
        <w:rPr>
          <w:rFonts w:ascii="Gill Sans MT" w:hAnsi="Gill Sans MT"/>
        </w:rPr>
        <w:t xml:space="preserve">To this end, funded projects are organized around </w:t>
      </w:r>
      <w:r w:rsidR="0087748F">
        <w:rPr>
          <w:rFonts w:ascii="Gill Sans MT" w:hAnsi="Gill Sans MT"/>
        </w:rPr>
        <w:t>understand</w:t>
      </w:r>
      <w:r w:rsidR="00104661">
        <w:rPr>
          <w:rFonts w:ascii="Gill Sans MT" w:hAnsi="Gill Sans MT"/>
        </w:rPr>
        <w:t>ing</w:t>
      </w:r>
      <w:r w:rsidR="0087748F">
        <w:rPr>
          <w:rFonts w:ascii="Gill Sans MT" w:hAnsi="Gill Sans MT"/>
        </w:rPr>
        <w:t xml:space="preserve"> the career experience</w:t>
      </w:r>
      <w:r w:rsidR="00104661">
        <w:rPr>
          <w:rFonts w:ascii="Gill Sans MT" w:hAnsi="Gill Sans MT"/>
        </w:rPr>
        <w:t xml:space="preserve">s </w:t>
      </w:r>
      <w:r w:rsidR="0087748F">
        <w:rPr>
          <w:rFonts w:ascii="Gill Sans MT" w:hAnsi="Gill Sans MT"/>
        </w:rPr>
        <w:t>and perspective</w:t>
      </w:r>
      <w:r w:rsidR="00104661">
        <w:rPr>
          <w:rFonts w:ascii="Gill Sans MT" w:hAnsi="Gill Sans MT"/>
        </w:rPr>
        <w:t>s</w:t>
      </w:r>
      <w:r w:rsidR="0087748F">
        <w:rPr>
          <w:rFonts w:ascii="Gill Sans MT" w:hAnsi="Gill Sans MT"/>
        </w:rPr>
        <w:t xml:space="preserve"> of faculty from under-represented population</w:t>
      </w:r>
      <w:r w:rsidR="00104661">
        <w:rPr>
          <w:rFonts w:ascii="Gill Sans MT" w:hAnsi="Gill Sans MT"/>
        </w:rPr>
        <w:t>s,</w:t>
      </w:r>
      <w:r w:rsidR="0087748F">
        <w:rPr>
          <w:rFonts w:ascii="Gill Sans MT" w:hAnsi="Gill Sans MT"/>
        </w:rPr>
        <w:t xml:space="preserve"> leverag</w:t>
      </w:r>
      <w:r w:rsidR="00104661">
        <w:rPr>
          <w:rFonts w:ascii="Gill Sans MT" w:hAnsi="Gill Sans MT"/>
        </w:rPr>
        <w:t>ing</w:t>
      </w:r>
      <w:r w:rsidR="0087748F">
        <w:rPr>
          <w:rFonts w:ascii="Gill Sans MT" w:hAnsi="Gill Sans MT"/>
        </w:rPr>
        <w:t xml:space="preserve"> research findings and evidence </w:t>
      </w:r>
      <w:r w:rsidR="00104661">
        <w:rPr>
          <w:rFonts w:ascii="Gill Sans MT" w:hAnsi="Gill Sans MT"/>
        </w:rPr>
        <w:t xml:space="preserve">based </w:t>
      </w:r>
      <w:r w:rsidR="0087748F">
        <w:rPr>
          <w:rFonts w:ascii="Gill Sans MT" w:hAnsi="Gill Sans MT"/>
        </w:rPr>
        <w:t xml:space="preserve">best-practices to inform institutional transformation, and grow the capacity of all faculty to be agents on behalf of inclusive excellence.  </w:t>
      </w:r>
    </w:p>
    <w:p w14:paraId="184B8FDD" w14:textId="77777777" w:rsidR="0087748F" w:rsidRDefault="0087748F" w:rsidP="00094991">
      <w:pPr>
        <w:spacing w:after="0"/>
        <w:jc w:val="both"/>
        <w:rPr>
          <w:rFonts w:ascii="Gill Sans MT" w:hAnsi="Gill Sans MT"/>
        </w:rPr>
      </w:pPr>
    </w:p>
    <w:p w14:paraId="760EE2DB" w14:textId="3D84217B" w:rsidR="002D29A9" w:rsidRDefault="002D29A9" w:rsidP="002D29A9">
      <w:pPr>
        <w:spacing w:after="0"/>
        <w:jc w:val="both"/>
        <w:rPr>
          <w:rFonts w:ascii="Gill Sans MT" w:hAnsi="Gill Sans MT"/>
          <w:i/>
        </w:rPr>
      </w:pPr>
      <w:r w:rsidRPr="00AA6124">
        <w:rPr>
          <w:rFonts w:ascii="Gill Sans MT" w:hAnsi="Gill Sans MT"/>
          <w:i/>
        </w:rPr>
        <w:t>Pre-award forums</w:t>
      </w:r>
    </w:p>
    <w:p w14:paraId="3421E937" w14:textId="77777777" w:rsidR="002D29A9" w:rsidRDefault="002D29A9" w:rsidP="002D29A9">
      <w:pPr>
        <w:spacing w:after="0"/>
        <w:jc w:val="both"/>
        <w:rPr>
          <w:rFonts w:ascii="Gill Sans MT" w:hAnsi="Gill Sans MT"/>
          <w:i/>
        </w:rPr>
      </w:pPr>
    </w:p>
    <w:p w14:paraId="13FCADFD" w14:textId="22C39400" w:rsidR="002D29A9" w:rsidRDefault="02C3CA0A" w:rsidP="002D29A9">
      <w:pPr>
        <w:jc w:val="both"/>
        <w:rPr>
          <w:rFonts w:ascii="Gill Sans MT" w:hAnsi="Gill Sans MT"/>
        </w:rPr>
      </w:pPr>
      <w:r w:rsidRPr="02C3CA0A">
        <w:rPr>
          <w:rFonts w:ascii="Gill Sans MT" w:hAnsi="Gill Sans MT"/>
        </w:rPr>
        <w:t xml:space="preserve">UCOP will host two pre-award online forums for those interested in developing a project proposal, either as a single campus or in partnership with another campus or campuses. These online forums will be held on Friday, April 14, 2023 from 11:00am-12:00pm and Wednesday, April 19, </w:t>
      </w:r>
      <w:r w:rsidR="00973CF7" w:rsidRPr="02C3CA0A">
        <w:rPr>
          <w:rFonts w:ascii="Gill Sans MT" w:hAnsi="Gill Sans MT"/>
        </w:rPr>
        <w:t xml:space="preserve">2023 </w:t>
      </w:r>
      <w:r w:rsidR="00973CF7" w:rsidRPr="00973CF7">
        <w:rPr>
          <w:rFonts w:ascii="Gill Sans MT" w:hAnsi="Gill Sans MT"/>
        </w:rPr>
        <w:t>from</w:t>
      </w:r>
      <w:r w:rsidRPr="00973CF7">
        <w:rPr>
          <w:rFonts w:ascii="Gill Sans MT" w:hAnsi="Gill Sans MT"/>
        </w:rPr>
        <w:t xml:space="preserve"> 1:00-2:00pm</w:t>
      </w:r>
      <w:r w:rsidRPr="02C3CA0A">
        <w:rPr>
          <w:rFonts w:ascii="Gill Sans MT" w:hAnsi="Gill Sans MT"/>
        </w:rPr>
        <w:t xml:space="preserve">. Those interested in attending may RSVP at </w:t>
      </w:r>
      <w:hyperlink r:id="rId9">
        <w:r w:rsidRPr="02C3CA0A">
          <w:rPr>
            <w:rStyle w:val="Hyperlink"/>
            <w:rFonts w:ascii="Gill Sans MT" w:hAnsi="Gill Sans MT"/>
          </w:rPr>
          <w:t>Janiene.Thiong@ucop.edu</w:t>
        </w:r>
      </w:hyperlink>
      <w:r w:rsidRPr="02C3CA0A">
        <w:rPr>
          <w:rFonts w:ascii="Gill Sans MT" w:hAnsi="Gill Sans MT"/>
        </w:rPr>
        <w:t>. Additional details, including Zoom meeting information, will be available closer to those dates. These forums will be an opportunity for UCOP to address questions from potential applicants and to bring possible collaborators together. Attendance is not required in order to submit a proposal. Note that the same content will be delivered at each forum.</w:t>
      </w:r>
    </w:p>
    <w:p w14:paraId="7354A386" w14:textId="77777777" w:rsidR="008B444B" w:rsidRPr="000B58D2" w:rsidRDefault="008B444B" w:rsidP="00094991">
      <w:pPr>
        <w:spacing w:after="0"/>
        <w:jc w:val="both"/>
        <w:rPr>
          <w:rFonts w:ascii="Gill Sans MT" w:hAnsi="Gill Sans MT"/>
        </w:rPr>
      </w:pPr>
    </w:p>
    <w:p w14:paraId="749CC73C" w14:textId="48773033" w:rsidR="002D5B1D" w:rsidRPr="000B58D2" w:rsidRDefault="00C0759F" w:rsidP="005C1029">
      <w:pPr>
        <w:pStyle w:val="Heading1"/>
      </w:pPr>
      <w:bookmarkStart w:id="5" w:name="_Toc9271578"/>
      <w:bookmarkStart w:id="6" w:name="_Toc129675081"/>
      <w:r>
        <w:t xml:space="preserve">The UC retention gap: </w:t>
      </w:r>
      <w:r w:rsidR="00C874BF" w:rsidRPr="000B58D2">
        <w:t>The nature of the problem</w:t>
      </w:r>
      <w:bookmarkEnd w:id="5"/>
      <w:bookmarkEnd w:id="6"/>
      <w:r w:rsidR="00C874BF" w:rsidRPr="000B58D2">
        <w:t xml:space="preserve"> </w:t>
      </w:r>
    </w:p>
    <w:p w14:paraId="279FC2E8" w14:textId="6B267B92" w:rsidR="002F04CF" w:rsidRPr="000B58D2" w:rsidRDefault="002F04CF" w:rsidP="00CA5099">
      <w:pPr>
        <w:pStyle w:val="Heading1"/>
      </w:pPr>
    </w:p>
    <w:p w14:paraId="2180F2D6" w14:textId="59600ABC" w:rsidR="00795F16" w:rsidRPr="000B58D2" w:rsidRDefault="00257331" w:rsidP="00094991">
      <w:pPr>
        <w:spacing w:after="0"/>
        <w:jc w:val="both"/>
        <w:rPr>
          <w:rFonts w:ascii="Gill Sans MT" w:hAnsi="Gill Sans MT"/>
        </w:rPr>
      </w:pPr>
      <w:r>
        <w:rPr>
          <w:rFonts w:ascii="Gill Sans MT" w:hAnsi="Gill Sans MT"/>
          <w:i/>
        </w:rPr>
        <w:t>W</w:t>
      </w:r>
      <w:r w:rsidRPr="000B58D2">
        <w:rPr>
          <w:rFonts w:ascii="Gill Sans MT" w:hAnsi="Gill Sans MT"/>
          <w:i/>
        </w:rPr>
        <w:t xml:space="preserve">hat is preventing a department or campus from having an equitable environment for all faculty, </w:t>
      </w:r>
      <w:r>
        <w:rPr>
          <w:rFonts w:ascii="Gill Sans MT" w:hAnsi="Gill Sans MT"/>
          <w:i/>
        </w:rPr>
        <w:t>where each faculty member has a sense of belonging, and</w:t>
      </w:r>
      <w:r w:rsidRPr="000B58D2">
        <w:rPr>
          <w:rFonts w:ascii="Gill Sans MT" w:hAnsi="Gill Sans MT"/>
          <w:i/>
        </w:rPr>
        <w:t xml:space="preserve"> how do we fix it?</w:t>
      </w:r>
      <w:r w:rsidRPr="000B58D2">
        <w:rPr>
          <w:rFonts w:ascii="Gill Sans MT" w:hAnsi="Gill Sans MT"/>
        </w:rPr>
        <w:t xml:space="preserve"> </w:t>
      </w:r>
      <w:r>
        <w:rPr>
          <w:rFonts w:ascii="Gill Sans MT" w:hAnsi="Gill Sans MT"/>
        </w:rPr>
        <w:t>This question emerged</w:t>
      </w:r>
      <w:r w:rsidR="00C0759F">
        <w:rPr>
          <w:rFonts w:ascii="Gill Sans MT" w:hAnsi="Gill Sans MT"/>
        </w:rPr>
        <w:t xml:space="preserve"> </w:t>
      </w:r>
      <w:r w:rsidR="00795F16" w:rsidRPr="000B58D2">
        <w:rPr>
          <w:rFonts w:ascii="Gill Sans MT" w:hAnsi="Gill Sans MT"/>
        </w:rPr>
        <w:t xml:space="preserve">from a series of </w:t>
      </w:r>
      <w:r w:rsidR="003B242E">
        <w:rPr>
          <w:rFonts w:ascii="Gill Sans MT" w:hAnsi="Gill Sans MT"/>
        </w:rPr>
        <w:t xml:space="preserve">2019 </w:t>
      </w:r>
      <w:r w:rsidR="00795F16" w:rsidRPr="000B58D2">
        <w:rPr>
          <w:rFonts w:ascii="Gill Sans MT" w:hAnsi="Gill Sans MT"/>
        </w:rPr>
        <w:t xml:space="preserve">visits to UC campuses by </w:t>
      </w:r>
      <w:r w:rsidR="00AE3C96">
        <w:rPr>
          <w:rFonts w:ascii="Gill Sans MT" w:hAnsi="Gill Sans MT"/>
        </w:rPr>
        <w:t xml:space="preserve">past </w:t>
      </w:r>
      <w:r w:rsidR="00795F16" w:rsidRPr="000B58D2">
        <w:rPr>
          <w:rFonts w:ascii="Gill Sans MT" w:hAnsi="Gill Sans MT"/>
        </w:rPr>
        <w:t xml:space="preserve">Vice Provost Susan Carlson, Vice Provost and Vice President Yvette Gullatt, and </w:t>
      </w:r>
      <w:r w:rsidR="0034333E">
        <w:rPr>
          <w:rFonts w:ascii="Gill Sans MT" w:hAnsi="Gill Sans MT"/>
        </w:rPr>
        <w:t>President’s Postdoctoral Fellowship Program (</w:t>
      </w:r>
      <w:r w:rsidR="00795F16" w:rsidRPr="000B58D2">
        <w:rPr>
          <w:rFonts w:ascii="Gill Sans MT" w:hAnsi="Gill Sans MT"/>
        </w:rPr>
        <w:t>PPFP</w:t>
      </w:r>
      <w:r w:rsidR="0034333E">
        <w:rPr>
          <w:rFonts w:ascii="Gill Sans MT" w:hAnsi="Gill Sans MT"/>
        </w:rPr>
        <w:t>)</w:t>
      </w:r>
      <w:r w:rsidR="00795F16" w:rsidRPr="000B58D2">
        <w:rPr>
          <w:rFonts w:ascii="Gill Sans MT" w:hAnsi="Gill Sans MT"/>
        </w:rPr>
        <w:t xml:space="preserve"> Director Mark Lawson</w:t>
      </w:r>
      <w:r w:rsidR="00B276FD">
        <w:rPr>
          <w:rFonts w:ascii="Gill Sans MT" w:hAnsi="Gill Sans MT"/>
        </w:rPr>
        <w:t>.</w:t>
      </w:r>
    </w:p>
    <w:p w14:paraId="5F855156" w14:textId="77777777" w:rsidR="00795F16" w:rsidRPr="000B58D2" w:rsidRDefault="00795F16" w:rsidP="00094991">
      <w:pPr>
        <w:spacing w:after="0"/>
        <w:jc w:val="both"/>
        <w:rPr>
          <w:rFonts w:ascii="Gill Sans MT" w:hAnsi="Gill Sans MT"/>
        </w:rPr>
      </w:pPr>
    </w:p>
    <w:p w14:paraId="5DAAFDA4" w14:textId="64E2B00B" w:rsidR="00A77D8C" w:rsidRPr="000B58D2" w:rsidRDefault="00EC4F58" w:rsidP="00486D56">
      <w:pPr>
        <w:jc w:val="both"/>
        <w:rPr>
          <w:rFonts w:ascii="Gill Sans MT" w:hAnsi="Gill Sans MT"/>
        </w:rPr>
      </w:pPr>
      <w:r w:rsidRPr="000B58D2">
        <w:rPr>
          <w:rFonts w:ascii="Gill Sans MT" w:hAnsi="Gill Sans MT"/>
        </w:rPr>
        <w:t xml:space="preserve">The </w:t>
      </w:r>
      <w:r w:rsidR="00EE01E1">
        <w:rPr>
          <w:rFonts w:ascii="Gill Sans MT" w:hAnsi="Gill Sans MT"/>
        </w:rPr>
        <w:t xml:space="preserve">2019 </w:t>
      </w:r>
      <w:r w:rsidRPr="000B58D2">
        <w:rPr>
          <w:rFonts w:ascii="Gill Sans MT" w:hAnsi="Gill Sans MT"/>
        </w:rPr>
        <w:t>campus visits highlighted the widespread perception that the University of California face</w:t>
      </w:r>
      <w:r w:rsidR="00767E14">
        <w:rPr>
          <w:rFonts w:ascii="Gill Sans MT" w:hAnsi="Gill Sans MT"/>
        </w:rPr>
        <w:t>d</w:t>
      </w:r>
      <w:r w:rsidRPr="000B58D2">
        <w:rPr>
          <w:rFonts w:ascii="Gill Sans MT" w:hAnsi="Gill Sans MT"/>
        </w:rPr>
        <w:t xml:space="preserve"> an urgent need to develop successful practices and standards for improving academic climate</w:t>
      </w:r>
      <w:r w:rsidR="00AB28EE">
        <w:rPr>
          <w:rFonts w:ascii="Gill Sans MT" w:hAnsi="Gill Sans MT"/>
        </w:rPr>
        <w:t xml:space="preserve"> and a sense of belonging</w:t>
      </w:r>
      <w:r w:rsidRPr="000B58D2">
        <w:rPr>
          <w:rFonts w:ascii="Gill Sans MT" w:hAnsi="Gill Sans MT"/>
        </w:rPr>
        <w:t xml:space="preserve"> in many units</w:t>
      </w:r>
      <w:r w:rsidR="00393EAB" w:rsidRPr="000B58D2">
        <w:rPr>
          <w:rFonts w:ascii="Gill Sans MT" w:hAnsi="Gill Sans MT"/>
        </w:rPr>
        <w:t xml:space="preserve"> and </w:t>
      </w:r>
      <w:r w:rsidR="003B242E">
        <w:rPr>
          <w:rFonts w:ascii="Gill Sans MT" w:hAnsi="Gill Sans MT"/>
        </w:rPr>
        <w:t>for improving</w:t>
      </w:r>
      <w:r w:rsidRPr="000B58D2">
        <w:rPr>
          <w:rFonts w:ascii="Gill Sans MT" w:hAnsi="Gill Sans MT"/>
        </w:rPr>
        <w:t xml:space="preserve"> retention of faculty from historically underrepresented communities. </w:t>
      </w:r>
      <w:r w:rsidR="004F42C9">
        <w:rPr>
          <w:rFonts w:ascii="Gill Sans MT" w:hAnsi="Gill Sans MT"/>
        </w:rPr>
        <w:t>With the COVID-19 pandemic,</w:t>
      </w:r>
      <w:r w:rsidR="006F3E54">
        <w:rPr>
          <w:rFonts w:ascii="Gill Sans MT" w:hAnsi="Gill Sans MT"/>
        </w:rPr>
        <w:t xml:space="preserve"> the</w:t>
      </w:r>
      <w:r w:rsidR="004F42C9">
        <w:rPr>
          <w:rFonts w:ascii="Gill Sans MT" w:hAnsi="Gill Sans MT"/>
        </w:rPr>
        <w:t>se</w:t>
      </w:r>
      <w:r w:rsidR="006F3E54">
        <w:rPr>
          <w:rFonts w:ascii="Gill Sans MT" w:hAnsi="Gill Sans MT"/>
        </w:rPr>
        <w:t xml:space="preserve"> issues </w:t>
      </w:r>
      <w:r w:rsidR="002F18E3">
        <w:rPr>
          <w:rFonts w:ascii="Gill Sans MT" w:hAnsi="Gill Sans MT"/>
        </w:rPr>
        <w:t>became</w:t>
      </w:r>
      <w:r w:rsidR="006F3E54">
        <w:rPr>
          <w:rFonts w:ascii="Gill Sans MT" w:hAnsi="Gill Sans MT"/>
        </w:rPr>
        <w:t xml:space="preserve"> more urgent</w:t>
      </w:r>
      <w:r w:rsidR="009F79C6">
        <w:rPr>
          <w:rFonts w:ascii="Gill Sans MT" w:hAnsi="Gill Sans MT"/>
        </w:rPr>
        <w:t xml:space="preserve"> than ever, as we </w:t>
      </w:r>
      <w:r w:rsidR="009F79C6">
        <w:rPr>
          <w:rFonts w:ascii="Gill Sans MT" w:hAnsi="Gill Sans MT"/>
        </w:rPr>
        <w:lastRenderedPageBreak/>
        <w:t>recognize</w:t>
      </w:r>
      <w:r w:rsidR="004F42C9">
        <w:rPr>
          <w:rFonts w:ascii="Gill Sans MT" w:hAnsi="Gill Sans MT"/>
        </w:rPr>
        <w:t>d</w:t>
      </w:r>
      <w:r w:rsidR="009F79C6">
        <w:rPr>
          <w:rFonts w:ascii="Gill Sans MT" w:hAnsi="Gill Sans MT"/>
        </w:rPr>
        <w:t xml:space="preserve"> the devastating </w:t>
      </w:r>
      <w:r w:rsidR="004F42C9">
        <w:rPr>
          <w:rFonts w:ascii="Gill Sans MT" w:hAnsi="Gill Sans MT"/>
        </w:rPr>
        <w:t xml:space="preserve">impact it was having </w:t>
      </w:r>
      <w:r w:rsidR="009F79C6">
        <w:rPr>
          <w:rFonts w:ascii="Gill Sans MT" w:hAnsi="Gill Sans MT"/>
        </w:rPr>
        <w:t>on faculty careers, especially those</w:t>
      </w:r>
      <w:r w:rsidR="00973CF7">
        <w:rPr>
          <w:rFonts w:ascii="Gill Sans MT" w:hAnsi="Gill Sans MT"/>
        </w:rPr>
        <w:t xml:space="preserve"> hit</w:t>
      </w:r>
      <w:r w:rsidR="004F42C9">
        <w:rPr>
          <w:rFonts w:ascii="Gill Sans MT" w:hAnsi="Gill Sans MT"/>
        </w:rPr>
        <w:t xml:space="preserve"> </w:t>
      </w:r>
      <w:r w:rsidR="00B05F2B">
        <w:rPr>
          <w:rFonts w:ascii="Gill Sans MT" w:hAnsi="Gill Sans MT"/>
        </w:rPr>
        <w:t>hard</w:t>
      </w:r>
      <w:r w:rsidR="004F42C9">
        <w:rPr>
          <w:rFonts w:ascii="Gill Sans MT" w:hAnsi="Gill Sans MT"/>
        </w:rPr>
        <w:t xml:space="preserve">est </w:t>
      </w:r>
      <w:r w:rsidR="009F79C6">
        <w:rPr>
          <w:rFonts w:ascii="Gill Sans MT" w:hAnsi="Gill Sans MT"/>
        </w:rPr>
        <w:t>by the pandemic: those with dependent care responsibilities, those with minoritized identities, and those in the early stages of their faculty careers.</w:t>
      </w:r>
      <w:r w:rsidR="00872FFF">
        <w:rPr>
          <w:rFonts w:ascii="Gill Sans MT" w:hAnsi="Gill Sans MT"/>
        </w:rPr>
        <w:t xml:space="preserve"> The research </w:t>
      </w:r>
      <w:r w:rsidR="00B5660D">
        <w:rPr>
          <w:rFonts w:ascii="Gill Sans MT" w:hAnsi="Gill Sans MT"/>
        </w:rPr>
        <w:t>also notes that women</w:t>
      </w:r>
      <w:r w:rsidR="00872FFF">
        <w:rPr>
          <w:rFonts w:ascii="Gill Sans MT" w:hAnsi="Gill Sans MT"/>
        </w:rPr>
        <w:t xml:space="preserve"> bear </w:t>
      </w:r>
      <w:r w:rsidR="00B5660D">
        <w:rPr>
          <w:rFonts w:ascii="Gill Sans MT" w:hAnsi="Gill Sans MT"/>
        </w:rPr>
        <w:t>the burden of taking on significantly more emotional labor, both at home and in the workplace. It bec</w:t>
      </w:r>
      <w:r w:rsidR="002F18E3">
        <w:rPr>
          <w:rFonts w:ascii="Gill Sans MT" w:hAnsi="Gill Sans MT"/>
        </w:rPr>
        <w:t>a</w:t>
      </w:r>
      <w:r w:rsidR="00B5660D">
        <w:rPr>
          <w:rFonts w:ascii="Gill Sans MT" w:hAnsi="Gill Sans MT"/>
        </w:rPr>
        <w:t>me quite apparent that the pandemic</w:t>
      </w:r>
      <w:r w:rsidR="00A234C1">
        <w:rPr>
          <w:rFonts w:ascii="Gill Sans MT" w:hAnsi="Gill Sans MT"/>
        </w:rPr>
        <w:t xml:space="preserve"> will have long-standing effects that will need to be addressed</w:t>
      </w:r>
      <w:r w:rsidR="00203833">
        <w:rPr>
          <w:rFonts w:ascii="Gill Sans MT" w:hAnsi="Gill Sans MT"/>
        </w:rPr>
        <w:t xml:space="preserve"> on campuses that have returned to ful</w:t>
      </w:r>
      <w:r w:rsidR="005E546D">
        <w:rPr>
          <w:rFonts w:ascii="Gill Sans MT" w:hAnsi="Gill Sans MT"/>
        </w:rPr>
        <w:t>l</w:t>
      </w:r>
      <w:r w:rsidR="002F18E3">
        <w:rPr>
          <w:rFonts w:ascii="Gill Sans MT" w:hAnsi="Gill Sans MT"/>
        </w:rPr>
        <w:t xml:space="preserve"> </w:t>
      </w:r>
      <w:r w:rsidR="005E546D">
        <w:rPr>
          <w:rFonts w:ascii="Gill Sans MT" w:hAnsi="Gill Sans MT"/>
        </w:rPr>
        <w:t xml:space="preserve">(or nearly full) </w:t>
      </w:r>
      <w:r w:rsidR="00203833">
        <w:rPr>
          <w:rFonts w:ascii="Gill Sans MT" w:hAnsi="Gill Sans MT"/>
        </w:rPr>
        <w:t>in-person operations</w:t>
      </w:r>
      <w:r w:rsidR="00956F8E">
        <w:rPr>
          <w:rFonts w:ascii="Gill Sans MT" w:hAnsi="Gill Sans MT"/>
        </w:rPr>
        <w:t xml:space="preserve"> or are working in a hybrid environment, and the need to toggle back and forth between the two modes of teaching</w:t>
      </w:r>
      <w:r w:rsidR="008179EE">
        <w:rPr>
          <w:rFonts w:ascii="Gill Sans MT" w:hAnsi="Gill Sans MT"/>
        </w:rPr>
        <w:t xml:space="preserve"> and conducting their research on campus</w:t>
      </w:r>
      <w:r w:rsidR="00203833">
        <w:rPr>
          <w:rFonts w:ascii="Gill Sans MT" w:hAnsi="Gill Sans MT"/>
        </w:rPr>
        <w:t>.</w:t>
      </w:r>
      <w:r w:rsidR="00956F8E">
        <w:rPr>
          <w:rFonts w:ascii="Gill Sans MT" w:hAnsi="Gill Sans MT"/>
        </w:rPr>
        <w:t xml:space="preserve"> </w:t>
      </w:r>
      <w:r w:rsidR="003E5BBB">
        <w:rPr>
          <w:rFonts w:ascii="Gill Sans MT" w:hAnsi="Gill Sans MT"/>
        </w:rPr>
        <w:t xml:space="preserve"> </w:t>
      </w:r>
    </w:p>
    <w:p w14:paraId="64C86A84" w14:textId="2222290E" w:rsidR="006E7257" w:rsidRDefault="009C79CF" w:rsidP="00E33A9B">
      <w:pPr>
        <w:pStyle w:val="Heading2"/>
      </w:pPr>
      <w:bookmarkStart w:id="7" w:name="_Toc9271580"/>
      <w:bookmarkStart w:id="8" w:name="_Toc129675082"/>
      <w:r w:rsidRPr="000B58D2">
        <w:t xml:space="preserve">Linking </w:t>
      </w:r>
      <w:r w:rsidR="00401D87" w:rsidRPr="000B58D2">
        <w:t>retention and climate</w:t>
      </w:r>
      <w:bookmarkEnd w:id="7"/>
      <w:bookmarkEnd w:id="8"/>
    </w:p>
    <w:p w14:paraId="433D016D" w14:textId="77777777" w:rsidR="00CB41D5" w:rsidRPr="00CB41D5" w:rsidRDefault="00CB41D5" w:rsidP="00665096">
      <w:pPr>
        <w:pStyle w:val="Heading2"/>
      </w:pPr>
    </w:p>
    <w:p w14:paraId="48C9FE65" w14:textId="389922A7" w:rsidR="00C07BB7" w:rsidRPr="000B58D2" w:rsidRDefault="00293E06" w:rsidP="00973CF7">
      <w:pPr>
        <w:jc w:val="both"/>
        <w:rPr>
          <w:rFonts w:ascii="Gill Sans MT" w:hAnsi="Gill Sans MT"/>
        </w:rPr>
      </w:pPr>
      <w:r w:rsidRPr="000B58D2">
        <w:rPr>
          <w:rFonts w:ascii="Gill Sans MT" w:hAnsi="Gill Sans MT"/>
        </w:rPr>
        <w:t xml:space="preserve">Scholars </w:t>
      </w:r>
      <w:r w:rsidR="00412C94" w:rsidRPr="000B58D2">
        <w:rPr>
          <w:rFonts w:ascii="Gill Sans MT" w:hAnsi="Gill Sans MT"/>
        </w:rPr>
        <w:t xml:space="preserve">both within and outside the UC system </w:t>
      </w:r>
      <w:r w:rsidR="00990367" w:rsidRPr="000B58D2">
        <w:rPr>
          <w:rFonts w:ascii="Gill Sans MT" w:hAnsi="Gill Sans MT"/>
        </w:rPr>
        <w:t xml:space="preserve">who </w:t>
      </w:r>
      <w:r w:rsidR="00022F6F" w:rsidRPr="000B58D2">
        <w:rPr>
          <w:rFonts w:ascii="Gill Sans MT" w:hAnsi="Gill Sans MT"/>
        </w:rPr>
        <w:t xml:space="preserve">study </w:t>
      </w:r>
      <w:r w:rsidR="00696A6F" w:rsidRPr="000B58D2">
        <w:rPr>
          <w:rFonts w:ascii="Gill Sans MT" w:hAnsi="Gill Sans MT"/>
        </w:rPr>
        <w:t xml:space="preserve">faculty departure </w:t>
      </w:r>
      <w:r w:rsidR="00D57C6B" w:rsidRPr="000B58D2">
        <w:rPr>
          <w:rFonts w:ascii="Gill Sans MT" w:hAnsi="Gill Sans MT"/>
        </w:rPr>
        <w:t xml:space="preserve">have </w:t>
      </w:r>
      <w:r w:rsidR="003D5AFA" w:rsidRPr="000B58D2">
        <w:rPr>
          <w:rFonts w:ascii="Gill Sans MT" w:hAnsi="Gill Sans MT"/>
        </w:rPr>
        <w:t xml:space="preserve">found that </w:t>
      </w:r>
      <w:r w:rsidR="00F153F4" w:rsidRPr="000B58D2">
        <w:rPr>
          <w:rFonts w:ascii="Gill Sans MT" w:hAnsi="Gill Sans MT"/>
        </w:rPr>
        <w:t>work</w:t>
      </w:r>
      <w:r w:rsidR="000A0C85" w:rsidRPr="000B58D2">
        <w:rPr>
          <w:rFonts w:ascii="Gill Sans MT" w:hAnsi="Gill Sans MT"/>
        </w:rPr>
        <w:t>place</w:t>
      </w:r>
      <w:r w:rsidR="00F153F4" w:rsidRPr="000B58D2">
        <w:rPr>
          <w:rFonts w:ascii="Gill Sans MT" w:hAnsi="Gill Sans MT"/>
        </w:rPr>
        <w:t xml:space="preserve"> climate </w:t>
      </w:r>
      <w:r w:rsidR="00F055D3" w:rsidRPr="000B58D2">
        <w:rPr>
          <w:rFonts w:ascii="Gill Sans MT" w:hAnsi="Gill Sans MT"/>
        </w:rPr>
        <w:t xml:space="preserve">plays </w:t>
      </w:r>
      <w:r w:rsidR="00D458AE" w:rsidRPr="000B58D2">
        <w:rPr>
          <w:rFonts w:ascii="Gill Sans MT" w:hAnsi="Gill Sans MT"/>
        </w:rPr>
        <w:t xml:space="preserve">a </w:t>
      </w:r>
      <w:r w:rsidR="00CF4F9B" w:rsidRPr="000B58D2">
        <w:rPr>
          <w:rFonts w:ascii="Gill Sans MT" w:hAnsi="Gill Sans MT"/>
        </w:rPr>
        <w:t xml:space="preserve">significant role </w:t>
      </w:r>
      <w:r w:rsidR="00EE0740" w:rsidRPr="000B58D2">
        <w:rPr>
          <w:rFonts w:ascii="Gill Sans MT" w:hAnsi="Gill Sans MT"/>
        </w:rPr>
        <w:t xml:space="preserve">in </w:t>
      </w:r>
      <w:r w:rsidR="00403624" w:rsidRPr="000B58D2">
        <w:rPr>
          <w:rFonts w:ascii="Gill Sans MT" w:hAnsi="Gill Sans MT"/>
        </w:rPr>
        <w:t>minority faculty departure</w:t>
      </w:r>
      <w:r w:rsidR="00406E43" w:rsidRPr="000B58D2">
        <w:rPr>
          <w:rFonts w:ascii="Gill Sans MT" w:hAnsi="Gill Sans MT"/>
        </w:rPr>
        <w:t xml:space="preserve">. </w:t>
      </w:r>
      <w:r w:rsidR="00B67171" w:rsidRPr="000B58D2">
        <w:rPr>
          <w:rFonts w:ascii="Gill Sans MT" w:hAnsi="Gill Sans MT"/>
        </w:rPr>
        <w:t>O’Meara and colleagues</w:t>
      </w:r>
      <w:r w:rsidR="006F7707" w:rsidRPr="000B58D2">
        <w:rPr>
          <w:rFonts w:ascii="Gill Sans MT" w:hAnsi="Gill Sans MT"/>
        </w:rPr>
        <w:t xml:space="preserve"> </w:t>
      </w:r>
      <w:r w:rsidR="006F7707" w:rsidRPr="000B58D2">
        <w:rPr>
          <w:rFonts w:ascii="Gill Sans MT" w:hAnsi="Gill Sans MT"/>
        </w:rPr>
        <w:fldChar w:fldCharType="begin"/>
      </w:r>
      <w:r w:rsidR="006F7707" w:rsidRPr="000B58D2">
        <w:rPr>
          <w:rFonts w:ascii="Gill Sans MT" w:hAnsi="Gill Sans MT"/>
        </w:rPr>
        <w:instrText xml:space="preserve"> ADDIN ZOTERO_ITEM CSL_CITATION {"citationID":"gmbN3B4H","properties":{"formattedCitation":"(2014)","plainCitation":"(2014)","noteIndex":0},"citationItems":[{"id":943,"uris":["http://zotero.org/users/4957994/items/LKZM9BY5"],"uri":["http://zotero.org/users/4957994/items/LKZM9BY5"],"itemData":{"id":943,"type":"article-journal","title":"To Heaven or Hell: Sensemaking about Why Faculty Leave","container-title":"The Journal of Higher Education","page":"603-632","volume":"85","issue":"5","source":"Taylor and Francis+NEJM","abstract":"This article analyzes sensemaking about faculty departure among administrators, faculty colleagues, and faculty leavers in one research university. A mixed methods database was analyzed to reveal four dominant explanations for faculty departure and two influences on sensemaking. Dominant explanations included better opportunities, the likelihood the faculty member would not get tenure, family and geographic reasons, and work environment and fit. Sensemaking was influenced by status expectations and proximity to the departure. Implications for future research on faculty careers, and for campuses interested in improving faculty retention, are drawn.","DOI":"10.1080/00221546.2014.11777342","ISSN":"0022-1546","title-short":"To Heaven or Hell","author":[{"family":"O'Meara","given":"KerryAnn"},{"family":"Lounder","given":"Andrew"},{"family":"Campbell","given":"Corbin M."}],"issued":{"date-parts":[["2014",9,1]]}},"suppress-author":true}],"schema":"https://github.com/citation-style-language/schema/raw/master/csl-citation.json"} </w:instrText>
      </w:r>
      <w:r w:rsidR="006F7707" w:rsidRPr="000B58D2">
        <w:rPr>
          <w:rFonts w:ascii="Gill Sans MT" w:hAnsi="Gill Sans MT"/>
        </w:rPr>
        <w:fldChar w:fldCharType="separate"/>
      </w:r>
      <w:r w:rsidR="006F7707" w:rsidRPr="000B58D2">
        <w:rPr>
          <w:rFonts w:ascii="Gill Sans MT" w:hAnsi="Gill Sans MT"/>
        </w:rPr>
        <w:t>(2014)</w:t>
      </w:r>
      <w:r w:rsidR="006F7707" w:rsidRPr="000B58D2">
        <w:rPr>
          <w:rFonts w:ascii="Gill Sans MT" w:hAnsi="Gill Sans MT"/>
        </w:rPr>
        <w:fldChar w:fldCharType="end"/>
      </w:r>
      <w:r w:rsidR="00EF56DA" w:rsidRPr="000B58D2">
        <w:rPr>
          <w:rFonts w:ascii="Gill Sans MT" w:hAnsi="Gill Sans MT"/>
        </w:rPr>
        <w:t xml:space="preserve">, for example, </w:t>
      </w:r>
      <w:r w:rsidR="00B72612" w:rsidRPr="000B58D2">
        <w:rPr>
          <w:rFonts w:ascii="Gill Sans MT" w:hAnsi="Gill Sans MT"/>
        </w:rPr>
        <w:t>conduct</w:t>
      </w:r>
      <w:r w:rsidR="00BA6632" w:rsidRPr="000B58D2">
        <w:rPr>
          <w:rFonts w:ascii="Gill Sans MT" w:hAnsi="Gill Sans MT"/>
        </w:rPr>
        <w:t>ed</w:t>
      </w:r>
      <w:r w:rsidR="00B72612" w:rsidRPr="000B58D2">
        <w:rPr>
          <w:rFonts w:ascii="Gill Sans MT" w:hAnsi="Gill Sans MT"/>
        </w:rPr>
        <w:t xml:space="preserve"> a </w:t>
      </w:r>
      <w:r w:rsidR="00ED57A7" w:rsidRPr="000B58D2">
        <w:rPr>
          <w:rFonts w:ascii="Gill Sans MT" w:hAnsi="Gill Sans MT"/>
        </w:rPr>
        <w:t xml:space="preserve">case study </w:t>
      </w:r>
      <w:r w:rsidR="00DC1694" w:rsidRPr="000B58D2">
        <w:rPr>
          <w:rFonts w:ascii="Gill Sans MT" w:hAnsi="Gill Sans MT"/>
        </w:rPr>
        <w:t xml:space="preserve">trying to understand the explanations given for </w:t>
      </w:r>
      <w:r w:rsidR="009F5DFB" w:rsidRPr="000B58D2">
        <w:rPr>
          <w:rFonts w:ascii="Gill Sans MT" w:hAnsi="Gill Sans MT"/>
        </w:rPr>
        <w:t xml:space="preserve">early-career faculty </w:t>
      </w:r>
      <w:r w:rsidR="007F2AD5" w:rsidRPr="000B58D2">
        <w:rPr>
          <w:rFonts w:ascii="Gill Sans MT" w:hAnsi="Gill Sans MT"/>
        </w:rPr>
        <w:t xml:space="preserve">departure </w:t>
      </w:r>
      <w:r w:rsidR="009F5DFB" w:rsidRPr="000B58D2">
        <w:rPr>
          <w:rFonts w:ascii="Gill Sans MT" w:hAnsi="Gill Sans MT"/>
        </w:rPr>
        <w:t>at a</w:t>
      </w:r>
      <w:r w:rsidR="003B2EB2" w:rsidRPr="000B58D2">
        <w:rPr>
          <w:rFonts w:ascii="Gill Sans MT" w:hAnsi="Gill Sans MT"/>
        </w:rPr>
        <w:t>n unnamed</w:t>
      </w:r>
      <w:r w:rsidR="009F5DFB" w:rsidRPr="000B58D2">
        <w:rPr>
          <w:rFonts w:ascii="Gill Sans MT" w:hAnsi="Gill Sans MT"/>
        </w:rPr>
        <w:t xml:space="preserve"> public </w:t>
      </w:r>
      <w:r w:rsidR="00CC5AD8" w:rsidRPr="000B58D2">
        <w:rPr>
          <w:rFonts w:ascii="Gill Sans MT" w:hAnsi="Gill Sans MT"/>
        </w:rPr>
        <w:t xml:space="preserve">research university. </w:t>
      </w:r>
      <w:r w:rsidR="008128F2" w:rsidRPr="000B58D2">
        <w:rPr>
          <w:rFonts w:ascii="Gill Sans MT" w:hAnsi="Gill Sans MT"/>
        </w:rPr>
        <w:t xml:space="preserve">They </w:t>
      </w:r>
      <w:r w:rsidR="00AA456C" w:rsidRPr="000B58D2">
        <w:rPr>
          <w:rFonts w:ascii="Gill Sans MT" w:hAnsi="Gill Sans MT"/>
        </w:rPr>
        <w:t xml:space="preserve">found </w:t>
      </w:r>
      <w:r w:rsidR="008128F2" w:rsidRPr="000B58D2">
        <w:rPr>
          <w:rFonts w:ascii="Gill Sans MT" w:hAnsi="Gill Sans MT"/>
        </w:rPr>
        <w:t xml:space="preserve">that rather than better academic opportunities, departing faculty cited “problematic work environments” relating to departmental interactions, work-life climate, reward system priorities, lack of leadership opportunities, and discrimination as primary drivers of their departure </w:t>
      </w:r>
      <w:r w:rsidR="008128F2" w:rsidRPr="000B58D2">
        <w:rPr>
          <w:rFonts w:ascii="Gill Sans MT" w:hAnsi="Gill Sans MT"/>
        </w:rPr>
        <w:fldChar w:fldCharType="begin"/>
      </w:r>
      <w:r w:rsidR="008128F2" w:rsidRPr="000B58D2">
        <w:rPr>
          <w:rFonts w:ascii="Gill Sans MT" w:hAnsi="Gill Sans MT"/>
        </w:rPr>
        <w:instrText xml:space="preserve"> ADDIN ZOTERO_ITEM CSL_CITATION {"citationID":"kkFqDD8Z","properties":{"formattedCitation":"(O\\uc0\\u8217{}Meara et al., 2014, p. 620)","plainCitation":"(O’Meara et al., 2014, p. 620)","noteIndex":0},"citationItems":[{"id":943,"uris":["http://zotero.org/users/4957994/items/LKZM9BY5"],"uri":["http://zotero.org/users/4957994/items/LKZM9BY5"],"itemData":{"id":943,"type":"article-journal","title":"To Heaven or Hell: Sensemaking about Why Faculty Leave","container-title":"The Journal of Higher Education","page":"603-632","volume":"85","issue":"5","source":"Taylor and Francis+NEJM","abstract":"This article analyzes sensemaking about faculty departure among administrators, faculty colleagues, and faculty leavers in one research university. A mixed methods database was analyzed to reveal four dominant explanations for faculty departure and two influences on sensemaking. Dominant explanations included better opportunities, the likelihood the faculty member would not get tenure, family and geographic reasons, and work environment and fit. Sensemaking was influenced by status expectations and proximity to the departure. Implications for future research on faculty careers, and for campuses interested in improving faculty retention, are drawn.","DOI":"10.1080/00221546.2014.11777342","ISSN":"0022-1546","title-short":"To Heaven or Hell","author":[{"family":"O'Meara","given":"KerryAnn"},{"family":"Lounder","given":"Andrew"},{"family":"Campbell","given":"Corbin M."}],"issued":{"date-parts":[["2014",9,1]]}},"locator":"620","label":"page"}],"schema":"https://github.com/citation-style-language/schema/raw/master/csl-citation.json"} </w:instrText>
      </w:r>
      <w:r w:rsidR="008128F2" w:rsidRPr="000B58D2">
        <w:rPr>
          <w:rFonts w:ascii="Gill Sans MT" w:hAnsi="Gill Sans MT"/>
        </w:rPr>
        <w:fldChar w:fldCharType="separate"/>
      </w:r>
      <w:r w:rsidR="008128F2" w:rsidRPr="000B58D2">
        <w:rPr>
          <w:rFonts w:ascii="Gill Sans MT" w:hAnsi="Gill Sans MT" w:cs="Times New Roman"/>
          <w:szCs w:val="24"/>
        </w:rPr>
        <w:t>(O’Meara et al., 2014, p. 620)</w:t>
      </w:r>
      <w:r w:rsidR="008128F2" w:rsidRPr="000B58D2">
        <w:rPr>
          <w:rFonts w:ascii="Gill Sans MT" w:hAnsi="Gill Sans MT"/>
        </w:rPr>
        <w:fldChar w:fldCharType="end"/>
      </w:r>
      <w:r w:rsidR="008128F2" w:rsidRPr="000B58D2">
        <w:rPr>
          <w:rFonts w:ascii="Gill Sans MT" w:hAnsi="Gill Sans MT"/>
        </w:rPr>
        <w:t>.</w:t>
      </w:r>
      <w:r w:rsidR="00A925EA" w:rsidRPr="000B58D2">
        <w:rPr>
          <w:rFonts w:ascii="Gill Sans MT" w:hAnsi="Gill Sans MT"/>
        </w:rPr>
        <w:t xml:space="preserve"> </w:t>
      </w:r>
      <w:r w:rsidR="0063784F" w:rsidRPr="000B58D2">
        <w:rPr>
          <w:rFonts w:ascii="Gill Sans MT" w:hAnsi="Gill Sans MT"/>
        </w:rPr>
        <w:t xml:space="preserve">However, </w:t>
      </w:r>
      <w:r w:rsidR="007B03E8" w:rsidRPr="000B58D2">
        <w:rPr>
          <w:rFonts w:ascii="Gill Sans MT" w:hAnsi="Gill Sans MT"/>
        </w:rPr>
        <w:t>the</w:t>
      </w:r>
      <w:r w:rsidR="004E6A9F">
        <w:rPr>
          <w:rFonts w:ascii="Gill Sans MT" w:hAnsi="Gill Sans MT"/>
        </w:rPr>
        <w:t xml:space="preserve"> authors</w:t>
      </w:r>
      <w:r w:rsidR="007B03E8" w:rsidRPr="000B58D2">
        <w:rPr>
          <w:rFonts w:ascii="Gill Sans MT" w:hAnsi="Gill Sans MT"/>
        </w:rPr>
        <w:t xml:space="preserve"> noted that </w:t>
      </w:r>
      <w:r w:rsidR="00717376" w:rsidRPr="000B58D2">
        <w:rPr>
          <w:rFonts w:ascii="Gill Sans MT" w:hAnsi="Gill Sans MT"/>
        </w:rPr>
        <w:t xml:space="preserve">typical explanations </w:t>
      </w:r>
      <w:r w:rsidR="006B471F" w:rsidRPr="000B58D2">
        <w:rPr>
          <w:rFonts w:ascii="Gill Sans MT" w:hAnsi="Gill Sans MT"/>
        </w:rPr>
        <w:t xml:space="preserve">given by administrators </w:t>
      </w:r>
      <w:r w:rsidR="00717376" w:rsidRPr="000B58D2">
        <w:rPr>
          <w:rFonts w:ascii="Gill Sans MT" w:hAnsi="Gill Sans MT"/>
        </w:rPr>
        <w:t>for faculty departure</w:t>
      </w:r>
      <w:r w:rsidR="00F57CCE" w:rsidRPr="000B58D2">
        <w:rPr>
          <w:rFonts w:ascii="Gill Sans MT" w:hAnsi="Gill Sans MT"/>
        </w:rPr>
        <w:t xml:space="preserve">, such as </w:t>
      </w:r>
      <w:r w:rsidR="00FF1D8E" w:rsidRPr="000B58D2">
        <w:rPr>
          <w:rFonts w:ascii="Gill Sans MT" w:hAnsi="Gill Sans MT"/>
        </w:rPr>
        <w:t>a higher salary</w:t>
      </w:r>
      <w:r w:rsidR="00AC3A34" w:rsidRPr="000B58D2">
        <w:rPr>
          <w:rFonts w:ascii="Gill Sans MT" w:hAnsi="Gill Sans MT"/>
        </w:rPr>
        <w:t xml:space="preserve"> </w:t>
      </w:r>
      <w:r w:rsidR="008A20F5" w:rsidRPr="000B58D2">
        <w:rPr>
          <w:rFonts w:ascii="Gill Sans MT" w:hAnsi="Gill Sans MT"/>
        </w:rPr>
        <w:t xml:space="preserve">or resources </w:t>
      </w:r>
      <w:r w:rsidR="00AC3A34" w:rsidRPr="000B58D2">
        <w:rPr>
          <w:rFonts w:ascii="Gill Sans MT" w:hAnsi="Gill Sans MT"/>
        </w:rPr>
        <w:t xml:space="preserve">or </w:t>
      </w:r>
      <w:r w:rsidR="004434AD" w:rsidRPr="000B58D2">
        <w:rPr>
          <w:rFonts w:ascii="Gill Sans MT" w:hAnsi="Gill Sans MT"/>
        </w:rPr>
        <w:t>a more prestigious</w:t>
      </w:r>
      <w:r w:rsidR="006B5CBC" w:rsidRPr="000B58D2">
        <w:rPr>
          <w:rFonts w:ascii="Gill Sans MT" w:hAnsi="Gill Sans MT"/>
        </w:rPr>
        <w:t xml:space="preserve"> </w:t>
      </w:r>
      <w:r w:rsidR="00E10CB9" w:rsidRPr="000B58D2">
        <w:rPr>
          <w:rFonts w:ascii="Gill Sans MT" w:hAnsi="Gill Sans MT"/>
        </w:rPr>
        <w:t>department</w:t>
      </w:r>
      <w:r w:rsidR="00FB1FA3" w:rsidRPr="000B58D2">
        <w:rPr>
          <w:rFonts w:ascii="Gill Sans MT" w:hAnsi="Gill Sans MT"/>
        </w:rPr>
        <w:t>, serve</w:t>
      </w:r>
      <w:r w:rsidR="00D50F6C" w:rsidRPr="000B58D2">
        <w:rPr>
          <w:rFonts w:ascii="Gill Sans MT" w:hAnsi="Gill Sans MT"/>
        </w:rPr>
        <w:t>d</w:t>
      </w:r>
      <w:r w:rsidR="00FB1FA3" w:rsidRPr="000B58D2">
        <w:rPr>
          <w:rFonts w:ascii="Gill Sans MT" w:hAnsi="Gill Sans MT"/>
        </w:rPr>
        <w:t xml:space="preserve"> to “absolve the university and </w:t>
      </w:r>
      <w:r w:rsidR="004E3030" w:rsidRPr="000B58D2">
        <w:rPr>
          <w:rFonts w:ascii="Gill Sans MT" w:hAnsi="Gill Sans MT"/>
        </w:rPr>
        <w:t>administrator</w:t>
      </w:r>
      <w:r w:rsidR="001E0669" w:rsidRPr="000B58D2">
        <w:rPr>
          <w:rFonts w:ascii="Gill Sans MT" w:hAnsi="Gill Sans MT"/>
        </w:rPr>
        <w:t>s</w:t>
      </w:r>
      <w:r w:rsidR="004E3030" w:rsidRPr="000B58D2">
        <w:rPr>
          <w:rFonts w:ascii="Gill Sans MT" w:hAnsi="Gill Sans MT"/>
        </w:rPr>
        <w:t xml:space="preserve"> of any responsibility for faculty departure</w:t>
      </w:r>
      <w:r w:rsidR="001756B7" w:rsidRPr="000B58D2">
        <w:rPr>
          <w:rFonts w:ascii="Gill Sans MT" w:hAnsi="Gill Sans MT"/>
        </w:rPr>
        <w:t xml:space="preserve">” </w:t>
      </w:r>
      <w:r w:rsidR="0085223B" w:rsidRPr="000B58D2">
        <w:rPr>
          <w:rFonts w:ascii="Gill Sans MT" w:hAnsi="Gill Sans MT"/>
        </w:rPr>
        <w:fldChar w:fldCharType="begin"/>
      </w:r>
      <w:r w:rsidR="0085223B" w:rsidRPr="000B58D2">
        <w:rPr>
          <w:rFonts w:ascii="Gill Sans MT" w:hAnsi="Gill Sans MT"/>
        </w:rPr>
        <w:instrText xml:space="preserve"> ADDIN ZOTERO_ITEM CSL_CITATION {"citationID":"B0aWUPNb","properties":{"formattedCitation":"(2014, p. 604)","plainCitation":"(2014, p. 604)","noteIndex":0},"citationItems":[{"id":943,"uris":["http://zotero.org/users/4957994/items/LKZM9BY5"],"uri":["http://zotero.org/users/4957994/items/LKZM9BY5"],"itemData":{"id":943,"type":"article-journal","title":"To Heaven or Hell: Sensemaking about Why Faculty Leave","container-title":"The Journal of Higher Education","page":"603-632","volume":"85","issue":"5","source":"Taylor and Francis+NEJM","abstract":"This article analyzes sensemaking about faculty departure among administrators, faculty colleagues, and faculty leavers in one research university. A mixed methods database was analyzed to reveal four dominant explanations for faculty departure and two influences on sensemaking. Dominant explanations included better opportunities, the likelihood the faculty member would not get tenure, family and geographic reasons, and work environment and fit. Sensemaking was influenced by status expectations and proximity to the departure. Implications for future research on faculty careers, and for campuses interested in improving faculty retention, are drawn.","DOI":"10.1080/00221546.2014.11777342","ISSN":"0022-1546","title-short":"To Heaven or Hell","author":[{"family":"O'Meara","given":"KerryAnn"},{"family":"Lounder","given":"Andrew"},{"family":"Campbell","given":"Corbin M."}],"issued":{"date-parts":[["2014",9,1]]}},"locator":"604","label":"page","suppress-author":true}],"schema":"https://github.com/citation-style-language/schema/raw/master/csl-citation.json"} </w:instrText>
      </w:r>
      <w:r w:rsidR="0085223B" w:rsidRPr="000B58D2">
        <w:rPr>
          <w:rFonts w:ascii="Gill Sans MT" w:hAnsi="Gill Sans MT"/>
        </w:rPr>
        <w:fldChar w:fldCharType="separate"/>
      </w:r>
      <w:r w:rsidR="0085223B" w:rsidRPr="000B58D2">
        <w:rPr>
          <w:rFonts w:ascii="Gill Sans MT" w:hAnsi="Gill Sans MT"/>
        </w:rPr>
        <w:t>(2014, p. 604)</w:t>
      </w:r>
      <w:r w:rsidR="0085223B" w:rsidRPr="000B58D2">
        <w:rPr>
          <w:rFonts w:ascii="Gill Sans MT" w:hAnsi="Gill Sans MT"/>
        </w:rPr>
        <w:fldChar w:fldCharType="end"/>
      </w:r>
      <w:r w:rsidR="0085223B" w:rsidRPr="000B58D2">
        <w:rPr>
          <w:rFonts w:ascii="Gill Sans MT" w:hAnsi="Gill Sans MT"/>
        </w:rPr>
        <w:t xml:space="preserve">. </w:t>
      </w:r>
    </w:p>
    <w:p w14:paraId="587E2055" w14:textId="604EBE62" w:rsidR="000D12E8" w:rsidRPr="000B58D2" w:rsidRDefault="00600ACC" w:rsidP="00094991">
      <w:pPr>
        <w:spacing w:after="0"/>
        <w:jc w:val="both"/>
        <w:rPr>
          <w:rFonts w:ascii="Gill Sans MT" w:hAnsi="Gill Sans MT"/>
        </w:rPr>
      </w:pPr>
      <w:r w:rsidRPr="000B58D2">
        <w:rPr>
          <w:rFonts w:ascii="Gill Sans MT" w:hAnsi="Gill Sans MT"/>
        </w:rPr>
        <w:t>Jayakumar and colle</w:t>
      </w:r>
      <w:r w:rsidR="00D526F8" w:rsidRPr="000B58D2">
        <w:rPr>
          <w:rFonts w:ascii="Gill Sans MT" w:hAnsi="Gill Sans MT"/>
        </w:rPr>
        <w:t>agues</w:t>
      </w:r>
      <w:r w:rsidR="00376D52" w:rsidRPr="000B58D2">
        <w:rPr>
          <w:rFonts w:ascii="Gill Sans MT" w:hAnsi="Gill Sans MT"/>
        </w:rPr>
        <w:t xml:space="preserve"> </w:t>
      </w:r>
      <w:r w:rsidR="00376D52" w:rsidRPr="000B58D2">
        <w:rPr>
          <w:rFonts w:ascii="Gill Sans MT" w:hAnsi="Gill Sans MT"/>
        </w:rPr>
        <w:fldChar w:fldCharType="begin"/>
      </w:r>
      <w:r w:rsidR="00376D52" w:rsidRPr="000B58D2">
        <w:rPr>
          <w:rFonts w:ascii="Gill Sans MT" w:hAnsi="Gill Sans MT"/>
        </w:rPr>
        <w:instrText xml:space="preserve"> ADDIN ZOTERO_ITEM CSL_CITATION {"citationID":"ticAqwXh","properties":{"formattedCitation":"(2009)","plainCitation":"(2009)","noteIndex":0},"citationItems":[{"id":947,"uris":["http://zotero.org/users/4957994/items/3TGLVSBT"],"uri":["http://zotero.org/users/4957994/items/3TGLVSBT"],"itemData":{"id":947,"type":"article-journal","title":"Racial Privilege in the Professoriate: An Exploration of Campus Climate, Retention, and Satisfaction","container-title":"The Journal of Higher Education","page":"538-563","volume":"80","issue":"5","source":"DOI.org (Crossref)","DOI":"10.1080/00221546.2009.11779031","ISSN":"0022-1546, 1538-4640","title-short":"Racial Privilege in the Professoriate","journalAbbreviation":"The Journal of Higher Education","language":"en","author":[{"family":"Jayakumar","given":"Uma M."},{"family":"Howard","given":"Tyrone C."},{"family":"Allen","given":"Walter R."},{"family":"Han","given":"June C."}],"issued":{"date-parts":[["2009",9]]}},"suppress-author":true}],"schema":"https://github.com/citation-style-language/schema/raw/master/csl-citation.json"} </w:instrText>
      </w:r>
      <w:r w:rsidR="00376D52" w:rsidRPr="000B58D2">
        <w:rPr>
          <w:rFonts w:ascii="Gill Sans MT" w:hAnsi="Gill Sans MT"/>
        </w:rPr>
        <w:fldChar w:fldCharType="separate"/>
      </w:r>
      <w:r w:rsidR="00376D52" w:rsidRPr="000B58D2">
        <w:rPr>
          <w:rFonts w:ascii="Gill Sans MT" w:hAnsi="Gill Sans MT"/>
        </w:rPr>
        <w:t>(2009)</w:t>
      </w:r>
      <w:r w:rsidR="00376D52" w:rsidRPr="000B58D2">
        <w:rPr>
          <w:rFonts w:ascii="Gill Sans MT" w:hAnsi="Gill Sans MT"/>
        </w:rPr>
        <w:fldChar w:fldCharType="end"/>
      </w:r>
      <w:r w:rsidR="00580A9A" w:rsidRPr="000B58D2">
        <w:rPr>
          <w:rFonts w:ascii="Gill Sans MT" w:hAnsi="Gill Sans MT"/>
        </w:rPr>
        <w:t xml:space="preserve"> </w:t>
      </w:r>
      <w:r w:rsidR="00D96BAA" w:rsidRPr="000B58D2">
        <w:rPr>
          <w:rFonts w:ascii="Gill Sans MT" w:hAnsi="Gill Sans MT"/>
        </w:rPr>
        <w:t>studied</w:t>
      </w:r>
      <w:r w:rsidR="008604FB" w:rsidRPr="000B58D2">
        <w:rPr>
          <w:rFonts w:ascii="Gill Sans MT" w:hAnsi="Gill Sans MT"/>
        </w:rPr>
        <w:t xml:space="preserve"> the </w:t>
      </w:r>
      <w:r w:rsidR="009C01D3" w:rsidRPr="000B58D2">
        <w:rPr>
          <w:rFonts w:ascii="Gill Sans MT" w:hAnsi="Gill Sans MT"/>
        </w:rPr>
        <w:t xml:space="preserve">drivers of </w:t>
      </w:r>
      <w:r w:rsidR="005C1A60" w:rsidRPr="000B58D2">
        <w:rPr>
          <w:rFonts w:ascii="Gill Sans MT" w:hAnsi="Gill Sans MT"/>
        </w:rPr>
        <w:t>intent to leave for faculty of color</w:t>
      </w:r>
      <w:r w:rsidR="003D7008" w:rsidRPr="000B58D2">
        <w:rPr>
          <w:rFonts w:ascii="Gill Sans MT" w:hAnsi="Gill Sans MT"/>
        </w:rPr>
        <w:t xml:space="preserve"> </w:t>
      </w:r>
      <w:r w:rsidR="004E6100" w:rsidRPr="000B58D2">
        <w:rPr>
          <w:rFonts w:ascii="Gill Sans MT" w:hAnsi="Gill Sans MT"/>
        </w:rPr>
        <w:t>based on a survey of teaching faculty across 416 colleges and universities</w:t>
      </w:r>
      <w:r w:rsidR="003D7008" w:rsidRPr="000B58D2">
        <w:rPr>
          <w:rFonts w:ascii="Gill Sans MT" w:hAnsi="Gill Sans MT"/>
        </w:rPr>
        <w:t xml:space="preserve">. They </w:t>
      </w:r>
      <w:r w:rsidR="004E6100" w:rsidRPr="000B58D2">
        <w:rPr>
          <w:rFonts w:ascii="Gill Sans MT" w:hAnsi="Gill Sans MT"/>
        </w:rPr>
        <w:t xml:space="preserve">found that faculty of color who perceived a hostile racial climate were more likely to intend to leave their institution compared to those who perceived a moderate or benign racial climate </w:t>
      </w:r>
      <w:r w:rsidR="004E6100" w:rsidRPr="000B58D2">
        <w:rPr>
          <w:rFonts w:ascii="Gill Sans MT" w:hAnsi="Gill Sans MT"/>
        </w:rPr>
        <w:fldChar w:fldCharType="begin"/>
      </w:r>
      <w:r w:rsidR="004E6100" w:rsidRPr="000B58D2">
        <w:rPr>
          <w:rFonts w:ascii="Gill Sans MT" w:hAnsi="Gill Sans MT"/>
        </w:rPr>
        <w:instrText xml:space="preserve"> ADDIN ZOTERO_ITEM CSL_CITATION {"citationID":"PYfcqP2Q","properties":{"formattedCitation":"(Jayakumar et al., 2009, p. 549)","plainCitation":"(Jayakumar et al., 2009, p. 549)","noteIndex":0},"citationItems":[{"id":947,"uris":["http://zotero.org/users/4957994/items/3TGLVSBT"],"uri":["http://zotero.org/users/4957994/items/3TGLVSBT"],"itemData":{"id":947,"type":"article-journal","title":"Racial Privilege in the Professoriate: An Exploration of Campus Climate, Retention, and Satisfaction","container-title":"The Journal of Higher Education","page":"538-563","volume":"80","issue":"5","source":"DOI.org (Crossref)","DOI":"10.1080/00221546.2009.11779031","ISSN":"0022-1546, 1538-4640","title-short":"Racial Privilege in the Professoriate","journalAbbreviation":"The Journal of Higher Education","language":"en","author":[{"family":"Jayakumar","given":"Uma M."},{"family":"Howard","given":"Tyrone C."},{"family":"Allen","given":"Walter R."},{"family":"Han","given":"June C."}],"issued":{"date-parts":[["2009",9]]}},"locator":"549","label":"page"}],"schema":"https://github.com/citation-style-language/schema/raw/master/csl-citation.json"} </w:instrText>
      </w:r>
      <w:r w:rsidR="004E6100" w:rsidRPr="000B58D2">
        <w:rPr>
          <w:rFonts w:ascii="Gill Sans MT" w:hAnsi="Gill Sans MT"/>
        </w:rPr>
        <w:fldChar w:fldCharType="separate"/>
      </w:r>
      <w:r w:rsidR="004E6100" w:rsidRPr="000B58D2">
        <w:rPr>
          <w:rFonts w:ascii="Gill Sans MT" w:hAnsi="Gill Sans MT"/>
        </w:rPr>
        <w:t>(Jayakumar et al., 2009, p. 549)</w:t>
      </w:r>
      <w:r w:rsidR="004E6100" w:rsidRPr="000B58D2">
        <w:rPr>
          <w:rFonts w:ascii="Gill Sans MT" w:hAnsi="Gill Sans MT"/>
        </w:rPr>
        <w:fldChar w:fldCharType="end"/>
      </w:r>
      <w:r w:rsidR="004E6100" w:rsidRPr="000B58D2">
        <w:rPr>
          <w:rFonts w:ascii="Gill Sans MT" w:hAnsi="Gill Sans MT"/>
        </w:rPr>
        <w:t xml:space="preserve">. </w:t>
      </w:r>
      <w:r w:rsidR="001A0626" w:rsidRPr="000B58D2">
        <w:rPr>
          <w:rFonts w:ascii="Gill Sans MT" w:hAnsi="Gill Sans MT"/>
        </w:rPr>
        <w:t>They</w:t>
      </w:r>
      <w:r w:rsidR="00191F7B" w:rsidRPr="000B58D2">
        <w:rPr>
          <w:rFonts w:ascii="Gill Sans MT" w:hAnsi="Gill Sans MT"/>
        </w:rPr>
        <w:t xml:space="preserve"> </w:t>
      </w:r>
      <w:r w:rsidR="003807FD" w:rsidRPr="000B58D2">
        <w:rPr>
          <w:rFonts w:ascii="Gill Sans MT" w:hAnsi="Gill Sans MT"/>
        </w:rPr>
        <w:t>suggest</w:t>
      </w:r>
      <w:r w:rsidR="00191F7B" w:rsidRPr="000B58D2">
        <w:rPr>
          <w:rFonts w:ascii="Gill Sans MT" w:hAnsi="Gill Sans MT"/>
        </w:rPr>
        <w:t xml:space="preserve"> that </w:t>
      </w:r>
      <w:r w:rsidR="00C35973" w:rsidRPr="000B58D2">
        <w:rPr>
          <w:rFonts w:ascii="Gill Sans MT" w:hAnsi="Gill Sans MT"/>
        </w:rPr>
        <w:t>“faculty of color encounter a different set of experiences than their White counterparts in the academy</w:t>
      </w:r>
      <w:r w:rsidR="008D2DB6" w:rsidRPr="000B58D2">
        <w:rPr>
          <w:rFonts w:ascii="Gill Sans MT" w:hAnsi="Gill Sans MT"/>
        </w:rPr>
        <w:t>,” including</w:t>
      </w:r>
      <w:r w:rsidR="00474CB8" w:rsidRPr="000B58D2">
        <w:rPr>
          <w:rFonts w:ascii="Gill Sans MT" w:hAnsi="Gill Sans MT"/>
        </w:rPr>
        <w:t xml:space="preserve"> being subjected to racist ideologies and </w:t>
      </w:r>
      <w:r w:rsidR="00EB30A5" w:rsidRPr="000B58D2">
        <w:rPr>
          <w:rFonts w:ascii="Gill Sans MT" w:hAnsi="Gill Sans MT"/>
        </w:rPr>
        <w:t>racial discrimination</w:t>
      </w:r>
      <w:r w:rsidR="00807118" w:rsidRPr="000B58D2">
        <w:rPr>
          <w:rFonts w:ascii="Gill Sans MT" w:hAnsi="Gill Sans MT"/>
        </w:rPr>
        <w:t xml:space="preserve"> (p.</w:t>
      </w:r>
      <w:r w:rsidR="00763F8B" w:rsidRPr="000B58D2">
        <w:rPr>
          <w:rFonts w:ascii="Gill Sans MT" w:hAnsi="Gill Sans MT"/>
        </w:rPr>
        <w:t xml:space="preserve"> </w:t>
      </w:r>
      <w:r w:rsidR="00807118" w:rsidRPr="000B58D2">
        <w:rPr>
          <w:rFonts w:ascii="Gill Sans MT" w:hAnsi="Gill Sans MT"/>
        </w:rPr>
        <w:t>540)</w:t>
      </w:r>
      <w:r w:rsidR="005D4910" w:rsidRPr="000B58D2">
        <w:rPr>
          <w:rFonts w:ascii="Gill Sans MT" w:hAnsi="Gill Sans MT"/>
        </w:rPr>
        <w:t xml:space="preserve">, which </w:t>
      </w:r>
      <w:r w:rsidR="004B225F" w:rsidRPr="000B58D2">
        <w:rPr>
          <w:rFonts w:ascii="Gill Sans MT" w:hAnsi="Gill Sans MT"/>
        </w:rPr>
        <w:t xml:space="preserve">can lead to </w:t>
      </w:r>
      <w:r w:rsidR="006A7923" w:rsidRPr="000B58D2">
        <w:rPr>
          <w:rFonts w:ascii="Gill Sans MT" w:hAnsi="Gill Sans MT"/>
        </w:rPr>
        <w:t xml:space="preserve">dissatisfaction and ultimately departure. </w:t>
      </w:r>
      <w:r w:rsidR="00A94575" w:rsidRPr="000B58D2">
        <w:rPr>
          <w:rFonts w:ascii="Gill Sans MT" w:hAnsi="Gill Sans MT"/>
        </w:rPr>
        <w:t xml:space="preserve">They </w:t>
      </w:r>
      <w:r w:rsidR="00381CAE" w:rsidRPr="000B58D2">
        <w:rPr>
          <w:rFonts w:ascii="Gill Sans MT" w:hAnsi="Gill Sans MT"/>
        </w:rPr>
        <w:t xml:space="preserve">note in their findings that because </w:t>
      </w:r>
      <w:r w:rsidR="00E36BE0" w:rsidRPr="000B58D2">
        <w:rPr>
          <w:rFonts w:ascii="Gill Sans MT" w:hAnsi="Gill Sans MT"/>
        </w:rPr>
        <w:t>White faculty</w:t>
      </w:r>
      <w:r w:rsidR="00766441" w:rsidRPr="000B58D2">
        <w:rPr>
          <w:rFonts w:ascii="Gill Sans MT" w:hAnsi="Gill Sans MT"/>
        </w:rPr>
        <w:t xml:space="preserve"> benefit from </w:t>
      </w:r>
      <w:r w:rsidR="00A2443B" w:rsidRPr="000B58D2">
        <w:rPr>
          <w:rFonts w:ascii="Gill Sans MT" w:hAnsi="Gill Sans MT"/>
        </w:rPr>
        <w:t xml:space="preserve">default </w:t>
      </w:r>
      <w:r w:rsidR="008B461B" w:rsidRPr="000B58D2">
        <w:rPr>
          <w:rFonts w:ascii="Gill Sans MT" w:hAnsi="Gill Sans MT"/>
        </w:rPr>
        <w:t>institutional climate</w:t>
      </w:r>
      <w:r w:rsidR="007A3DAB" w:rsidRPr="000B58D2">
        <w:rPr>
          <w:rFonts w:ascii="Gill Sans MT" w:hAnsi="Gill Sans MT"/>
        </w:rPr>
        <w:t>s</w:t>
      </w:r>
      <w:r w:rsidR="00E80D3A" w:rsidRPr="000B58D2">
        <w:rPr>
          <w:rFonts w:ascii="Gill Sans MT" w:hAnsi="Gill Sans MT"/>
        </w:rPr>
        <w:t xml:space="preserve">, </w:t>
      </w:r>
      <w:r w:rsidR="00035B7D" w:rsidRPr="000B58D2">
        <w:rPr>
          <w:rFonts w:ascii="Gill Sans MT" w:hAnsi="Gill Sans MT"/>
        </w:rPr>
        <w:t xml:space="preserve">hostile </w:t>
      </w:r>
      <w:r w:rsidR="00694B20" w:rsidRPr="000B58D2">
        <w:rPr>
          <w:rFonts w:ascii="Gill Sans MT" w:hAnsi="Gill Sans MT"/>
        </w:rPr>
        <w:t>racial climates</w:t>
      </w:r>
      <w:r w:rsidR="00A42B4A" w:rsidRPr="000B58D2">
        <w:rPr>
          <w:rFonts w:ascii="Gill Sans MT" w:hAnsi="Gill Sans MT"/>
        </w:rPr>
        <w:t xml:space="preserve"> can be create</w:t>
      </w:r>
      <w:r w:rsidR="00D44997" w:rsidRPr="000B58D2">
        <w:rPr>
          <w:rFonts w:ascii="Gill Sans MT" w:hAnsi="Gill Sans MT"/>
        </w:rPr>
        <w:t>d</w:t>
      </w:r>
      <w:r w:rsidR="00A42B4A" w:rsidRPr="000B58D2">
        <w:rPr>
          <w:rFonts w:ascii="Gill Sans MT" w:hAnsi="Gill Sans MT"/>
        </w:rPr>
        <w:t xml:space="preserve"> within institutions </w:t>
      </w:r>
      <w:r w:rsidR="004C63BA" w:rsidRPr="000B58D2">
        <w:rPr>
          <w:rFonts w:ascii="Gill Sans MT" w:hAnsi="Gill Sans MT"/>
        </w:rPr>
        <w:t xml:space="preserve">even </w:t>
      </w:r>
      <w:r w:rsidR="00D0015B" w:rsidRPr="000B58D2">
        <w:rPr>
          <w:rFonts w:ascii="Gill Sans MT" w:hAnsi="Gill Sans MT"/>
        </w:rPr>
        <w:t xml:space="preserve">without malicious intent </w:t>
      </w:r>
      <w:r w:rsidR="00446619" w:rsidRPr="000B58D2">
        <w:rPr>
          <w:rFonts w:ascii="Gill Sans MT" w:hAnsi="Gill Sans MT"/>
        </w:rPr>
        <w:t xml:space="preserve">(p. </w:t>
      </w:r>
      <w:r w:rsidR="001E2116" w:rsidRPr="000B58D2">
        <w:rPr>
          <w:rFonts w:ascii="Gill Sans MT" w:hAnsi="Gill Sans MT"/>
        </w:rPr>
        <w:t xml:space="preserve">555). </w:t>
      </w:r>
    </w:p>
    <w:p w14:paraId="3AD8F202" w14:textId="77777777" w:rsidR="00282597" w:rsidRPr="000B58D2" w:rsidRDefault="00282597" w:rsidP="00094991">
      <w:pPr>
        <w:spacing w:after="0"/>
        <w:jc w:val="both"/>
        <w:rPr>
          <w:rFonts w:ascii="Gill Sans MT" w:hAnsi="Gill Sans MT"/>
        </w:rPr>
      </w:pPr>
    </w:p>
    <w:p w14:paraId="7FDE4D1A" w14:textId="69CB0122" w:rsidR="00CC6CDD" w:rsidRPr="000B58D2" w:rsidRDefault="00DC32A2" w:rsidP="00094991">
      <w:pPr>
        <w:spacing w:after="0"/>
        <w:jc w:val="both"/>
        <w:rPr>
          <w:rFonts w:ascii="Gill Sans MT" w:hAnsi="Gill Sans MT"/>
        </w:rPr>
      </w:pPr>
      <w:r w:rsidRPr="000B58D2">
        <w:rPr>
          <w:rFonts w:ascii="Gill Sans MT" w:hAnsi="Gill Sans MT"/>
        </w:rPr>
        <w:t>Other research s</w:t>
      </w:r>
      <w:r w:rsidR="00B51254" w:rsidRPr="000B58D2">
        <w:rPr>
          <w:rFonts w:ascii="Gill Sans MT" w:hAnsi="Gill Sans MT"/>
        </w:rPr>
        <w:t xml:space="preserve">uggests that intent to leave is not the only </w:t>
      </w:r>
      <w:r w:rsidR="00D435AF" w:rsidRPr="000B58D2">
        <w:rPr>
          <w:rFonts w:ascii="Gill Sans MT" w:hAnsi="Gill Sans MT"/>
        </w:rPr>
        <w:t xml:space="preserve">outcome </w:t>
      </w:r>
      <w:r w:rsidR="00025E99" w:rsidRPr="000B58D2">
        <w:rPr>
          <w:rFonts w:ascii="Gill Sans MT" w:hAnsi="Gill Sans MT"/>
        </w:rPr>
        <w:t xml:space="preserve">of hostile </w:t>
      </w:r>
      <w:r w:rsidR="008A745C" w:rsidRPr="000B58D2">
        <w:rPr>
          <w:rFonts w:ascii="Gill Sans MT" w:hAnsi="Gill Sans MT"/>
        </w:rPr>
        <w:t>racial climates</w:t>
      </w:r>
      <w:r w:rsidR="00AC141E" w:rsidRPr="000B58D2">
        <w:rPr>
          <w:rFonts w:ascii="Gill Sans MT" w:hAnsi="Gill Sans MT"/>
        </w:rPr>
        <w:t xml:space="preserve">. </w:t>
      </w:r>
      <w:r w:rsidR="00876EAB" w:rsidRPr="000B58D2">
        <w:rPr>
          <w:rFonts w:ascii="Gill Sans MT" w:hAnsi="Gill Sans MT"/>
        </w:rPr>
        <w:t xml:space="preserve">Griffin and colleagues </w:t>
      </w:r>
      <w:r w:rsidR="00445595" w:rsidRPr="000B58D2">
        <w:rPr>
          <w:rFonts w:ascii="Gill Sans MT" w:hAnsi="Gill Sans MT"/>
        </w:rPr>
        <w:t xml:space="preserve">suggest that </w:t>
      </w:r>
      <w:r w:rsidR="00390A15" w:rsidRPr="000B58D2">
        <w:rPr>
          <w:rFonts w:ascii="Gill Sans MT" w:hAnsi="Gill Sans MT"/>
        </w:rPr>
        <w:t xml:space="preserve">“simply examining </w:t>
      </w:r>
      <w:r w:rsidR="00D33C3A" w:rsidRPr="000B58D2">
        <w:rPr>
          <w:rFonts w:ascii="Gill Sans MT" w:hAnsi="Gill Sans MT"/>
        </w:rPr>
        <w:t xml:space="preserve">patterns of institutional </w:t>
      </w:r>
      <w:r w:rsidR="002B4338" w:rsidRPr="000B58D2">
        <w:rPr>
          <w:rFonts w:ascii="Gill Sans MT" w:hAnsi="Gill Sans MT"/>
        </w:rPr>
        <w:t xml:space="preserve">departure as an indicator of hostile campus climate” </w:t>
      </w:r>
      <w:r w:rsidR="00D761C9" w:rsidRPr="000B58D2">
        <w:rPr>
          <w:rFonts w:ascii="Gill Sans MT" w:hAnsi="Gill Sans MT"/>
        </w:rPr>
        <w:t>is insufficient</w:t>
      </w:r>
      <w:r w:rsidR="00712866" w:rsidRPr="000B58D2">
        <w:rPr>
          <w:rFonts w:ascii="Gill Sans MT" w:hAnsi="Gill Sans MT"/>
        </w:rPr>
        <w:t xml:space="preserve"> </w:t>
      </w:r>
      <w:r w:rsidR="008D1E1A" w:rsidRPr="000B58D2">
        <w:rPr>
          <w:rFonts w:ascii="Gill Sans MT" w:hAnsi="Gill Sans MT"/>
        </w:rPr>
        <w:fldChar w:fldCharType="begin"/>
      </w:r>
      <w:r w:rsidR="008D1E1A" w:rsidRPr="000B58D2">
        <w:rPr>
          <w:rFonts w:ascii="Gill Sans MT" w:hAnsi="Gill Sans MT"/>
        </w:rPr>
        <w:instrText xml:space="preserve"> ADDIN ZOTERO_ITEM CSL_CITATION {"citationID":"wDkim8a6","properties":{"formattedCitation":"(2011, p. 497)","plainCitation":"(2011, p. 497)","noteIndex":0},"citationItems":[{"id":881,"uris":["http://zotero.org/users/4957994/items/SN9MUVMA"],"uri":["http://zotero.org/users/4957994/items/SN9MUVMA"],"itemData":{"id":881,"type":"article-journal","title":"(Re)Defining Departure: Exploring Black Professors’ Experiences with and Responses to Racism and Racial Climate","container-title":"American Journal of Education","page":"495-526","volume":"117","issue":"4","source":"Crossref","DOI":"10.1086/660756","ISSN":"0195-6744, 1549-6511","title-short":"(Re)Defining Departure","language":"en","author":[{"family":"Griffin","given":"Kimberly A."},{"family":"Pifer","given":"Meghan J."},{"family":"Humphrey","given":"Jordan R."},{"family":"Hazelwood","given":"Ashley M."}],"issued":{"date-parts":[["2011",8]]}},"locator":"497","label":"page","suppress-author":true}],"schema":"https://github.com/citation-style-language/schema/raw/master/csl-citation.json"} </w:instrText>
      </w:r>
      <w:r w:rsidR="008D1E1A" w:rsidRPr="000B58D2">
        <w:rPr>
          <w:rFonts w:ascii="Gill Sans MT" w:hAnsi="Gill Sans MT"/>
        </w:rPr>
        <w:fldChar w:fldCharType="separate"/>
      </w:r>
      <w:r w:rsidR="008D1E1A" w:rsidRPr="000B58D2">
        <w:rPr>
          <w:rFonts w:ascii="Gill Sans MT" w:hAnsi="Gill Sans MT"/>
        </w:rPr>
        <w:t>(2011, p. 497)</w:t>
      </w:r>
      <w:r w:rsidR="008D1E1A" w:rsidRPr="000B58D2">
        <w:rPr>
          <w:rFonts w:ascii="Gill Sans MT" w:hAnsi="Gill Sans MT"/>
        </w:rPr>
        <w:fldChar w:fldCharType="end"/>
      </w:r>
      <w:r w:rsidR="008D1E1A" w:rsidRPr="000B58D2">
        <w:rPr>
          <w:rFonts w:ascii="Gill Sans MT" w:hAnsi="Gill Sans MT"/>
        </w:rPr>
        <w:t xml:space="preserve">. </w:t>
      </w:r>
      <w:r w:rsidR="00034443" w:rsidRPr="000B58D2">
        <w:rPr>
          <w:rFonts w:ascii="Gill Sans MT" w:hAnsi="Gill Sans MT"/>
        </w:rPr>
        <w:t xml:space="preserve">Their study of </w:t>
      </w:r>
      <w:r w:rsidR="00633B02" w:rsidRPr="000B58D2">
        <w:rPr>
          <w:rFonts w:ascii="Gill Sans MT" w:hAnsi="Gill Sans MT"/>
        </w:rPr>
        <w:t xml:space="preserve">28 </w:t>
      </w:r>
      <w:r w:rsidR="00F34AB8" w:rsidRPr="000B58D2">
        <w:rPr>
          <w:rFonts w:ascii="Gill Sans MT" w:hAnsi="Gill Sans MT"/>
        </w:rPr>
        <w:t xml:space="preserve">black professors employed at </w:t>
      </w:r>
      <w:r w:rsidR="00F603E7" w:rsidRPr="000B58D2">
        <w:rPr>
          <w:rFonts w:ascii="Gill Sans MT" w:hAnsi="Gill Sans MT"/>
        </w:rPr>
        <w:t xml:space="preserve">two large public research </w:t>
      </w:r>
      <w:r w:rsidR="00E70307" w:rsidRPr="000B58D2">
        <w:rPr>
          <w:rFonts w:ascii="Gill Sans MT" w:hAnsi="Gill Sans MT"/>
        </w:rPr>
        <w:t xml:space="preserve">universities </w:t>
      </w:r>
      <w:r w:rsidR="00AC1E12" w:rsidRPr="000B58D2">
        <w:rPr>
          <w:rFonts w:ascii="Gill Sans MT" w:hAnsi="Gill Sans MT"/>
        </w:rPr>
        <w:t xml:space="preserve">found that </w:t>
      </w:r>
      <w:r w:rsidR="003F31BA" w:rsidRPr="000B58D2">
        <w:rPr>
          <w:rFonts w:ascii="Gill Sans MT" w:hAnsi="Gill Sans MT"/>
        </w:rPr>
        <w:t xml:space="preserve">faculty </w:t>
      </w:r>
      <w:r w:rsidR="007C4ECE" w:rsidRPr="000B58D2">
        <w:rPr>
          <w:rFonts w:ascii="Gill Sans MT" w:hAnsi="Gill Sans MT"/>
        </w:rPr>
        <w:t xml:space="preserve">reactions to </w:t>
      </w:r>
      <w:r w:rsidR="00865078" w:rsidRPr="000B58D2">
        <w:rPr>
          <w:rFonts w:ascii="Gill Sans MT" w:hAnsi="Gill Sans MT"/>
        </w:rPr>
        <w:t xml:space="preserve">challenging institutional climates </w:t>
      </w:r>
      <w:r w:rsidR="00AD4B19" w:rsidRPr="000B58D2">
        <w:rPr>
          <w:rFonts w:ascii="Gill Sans MT" w:hAnsi="Gill Sans MT"/>
        </w:rPr>
        <w:t>i</w:t>
      </w:r>
      <w:r w:rsidR="00083329" w:rsidRPr="000B58D2">
        <w:rPr>
          <w:rFonts w:ascii="Gill Sans MT" w:hAnsi="Gill Sans MT"/>
        </w:rPr>
        <w:t xml:space="preserve">nclude acts of </w:t>
      </w:r>
      <w:r w:rsidR="00C901E2" w:rsidRPr="000B58D2">
        <w:rPr>
          <w:rFonts w:ascii="Gill Sans MT" w:hAnsi="Gill Sans MT"/>
          <w:i/>
        </w:rPr>
        <w:t xml:space="preserve">psychological departure </w:t>
      </w:r>
      <w:r w:rsidR="002E4CC1" w:rsidRPr="000B58D2">
        <w:rPr>
          <w:rFonts w:ascii="Gill Sans MT" w:hAnsi="Gill Sans MT"/>
        </w:rPr>
        <w:t xml:space="preserve">such as </w:t>
      </w:r>
      <w:r w:rsidR="00640E5E" w:rsidRPr="000B58D2">
        <w:rPr>
          <w:rFonts w:ascii="Gill Sans MT" w:hAnsi="Gill Sans MT"/>
        </w:rPr>
        <w:t xml:space="preserve">seeking “home places” </w:t>
      </w:r>
      <w:r w:rsidR="008F5DB8" w:rsidRPr="000B58D2">
        <w:rPr>
          <w:rFonts w:ascii="Gill Sans MT" w:hAnsi="Gill Sans MT"/>
        </w:rPr>
        <w:t>outside of their academic departments</w:t>
      </w:r>
      <w:r w:rsidR="00597A34" w:rsidRPr="000B58D2">
        <w:rPr>
          <w:rFonts w:ascii="Gill Sans MT" w:hAnsi="Gill Sans MT"/>
        </w:rPr>
        <w:t xml:space="preserve">, as well as acts of </w:t>
      </w:r>
      <w:r w:rsidR="00573881" w:rsidRPr="000B58D2">
        <w:rPr>
          <w:rFonts w:ascii="Gill Sans MT" w:hAnsi="Gill Sans MT"/>
          <w:i/>
        </w:rPr>
        <w:t xml:space="preserve">critical agency </w:t>
      </w:r>
      <w:r w:rsidR="00597A34" w:rsidRPr="000B58D2">
        <w:rPr>
          <w:rFonts w:ascii="Gill Sans MT" w:hAnsi="Gill Sans MT"/>
        </w:rPr>
        <w:t xml:space="preserve">such as </w:t>
      </w:r>
      <w:r w:rsidR="0083665F" w:rsidRPr="000B58D2">
        <w:rPr>
          <w:rFonts w:ascii="Gill Sans MT" w:hAnsi="Gill Sans MT"/>
        </w:rPr>
        <w:t>service</w:t>
      </w:r>
      <w:r w:rsidR="000351F0" w:rsidRPr="000B58D2">
        <w:rPr>
          <w:rFonts w:ascii="Gill Sans MT" w:hAnsi="Gill Sans MT"/>
        </w:rPr>
        <w:t xml:space="preserve"> activities and mentoring related to </w:t>
      </w:r>
      <w:r w:rsidR="009430C7" w:rsidRPr="000B58D2">
        <w:rPr>
          <w:rFonts w:ascii="Gill Sans MT" w:hAnsi="Gill Sans MT"/>
        </w:rPr>
        <w:t>students and fellow faculty of colo</w:t>
      </w:r>
      <w:r w:rsidR="008D5BCB" w:rsidRPr="000B58D2">
        <w:rPr>
          <w:rFonts w:ascii="Gill Sans MT" w:hAnsi="Gill Sans MT"/>
        </w:rPr>
        <w:t xml:space="preserve">r, despite such work drawing </w:t>
      </w:r>
      <w:r w:rsidR="00401EE0" w:rsidRPr="000B58D2">
        <w:rPr>
          <w:rFonts w:ascii="Gill Sans MT" w:hAnsi="Gill Sans MT"/>
        </w:rPr>
        <w:t>time away from productive research</w:t>
      </w:r>
      <w:r w:rsidR="00E02633" w:rsidRPr="000B58D2">
        <w:rPr>
          <w:rFonts w:ascii="Gill Sans MT" w:hAnsi="Gill Sans MT"/>
        </w:rPr>
        <w:t xml:space="preserve">. </w:t>
      </w:r>
    </w:p>
    <w:p w14:paraId="6ABB6BD7" w14:textId="77777777" w:rsidR="00CC6CDD" w:rsidRPr="000B58D2" w:rsidRDefault="00CC6CDD" w:rsidP="00094991">
      <w:pPr>
        <w:spacing w:after="0"/>
        <w:jc w:val="both"/>
        <w:rPr>
          <w:rFonts w:ascii="Gill Sans MT" w:hAnsi="Gill Sans MT"/>
        </w:rPr>
      </w:pPr>
    </w:p>
    <w:p w14:paraId="0584C3B7" w14:textId="2B51CD66" w:rsidR="00C50BD0" w:rsidRDefault="00E8438A" w:rsidP="00094991">
      <w:pPr>
        <w:spacing w:after="0"/>
        <w:jc w:val="both"/>
        <w:rPr>
          <w:rFonts w:ascii="Gill Sans MT" w:hAnsi="Gill Sans MT"/>
        </w:rPr>
      </w:pPr>
      <w:r w:rsidRPr="000B58D2">
        <w:rPr>
          <w:rFonts w:ascii="Gill Sans MT" w:hAnsi="Gill Sans MT"/>
        </w:rPr>
        <w:t>The research conducted by these scholars</w:t>
      </w:r>
      <w:r w:rsidR="008E7A7D" w:rsidRPr="000B58D2">
        <w:rPr>
          <w:rFonts w:ascii="Gill Sans MT" w:hAnsi="Gill Sans MT"/>
        </w:rPr>
        <w:t xml:space="preserve">, </w:t>
      </w:r>
      <w:r w:rsidR="002F4DB6" w:rsidRPr="000B58D2">
        <w:rPr>
          <w:rFonts w:ascii="Gill Sans MT" w:hAnsi="Gill Sans MT"/>
        </w:rPr>
        <w:t xml:space="preserve">while not specific </w:t>
      </w:r>
      <w:r w:rsidR="008E7A7D" w:rsidRPr="000B58D2">
        <w:rPr>
          <w:rFonts w:ascii="Gill Sans MT" w:hAnsi="Gill Sans MT"/>
        </w:rPr>
        <w:t xml:space="preserve">to the UC context, </w:t>
      </w:r>
      <w:r w:rsidR="00D137A0" w:rsidRPr="000B58D2">
        <w:rPr>
          <w:rFonts w:ascii="Gill Sans MT" w:hAnsi="Gill Sans MT"/>
        </w:rPr>
        <w:t xml:space="preserve">support the </w:t>
      </w:r>
      <w:r w:rsidR="00977922" w:rsidRPr="000B58D2">
        <w:rPr>
          <w:rFonts w:ascii="Gill Sans MT" w:hAnsi="Gill Sans MT"/>
        </w:rPr>
        <w:t xml:space="preserve">general </w:t>
      </w:r>
      <w:r w:rsidR="00D137A0" w:rsidRPr="000B58D2">
        <w:rPr>
          <w:rFonts w:ascii="Gill Sans MT" w:hAnsi="Gill Sans MT"/>
        </w:rPr>
        <w:t xml:space="preserve">premise </w:t>
      </w:r>
      <w:r w:rsidR="0031544E" w:rsidRPr="000B58D2">
        <w:rPr>
          <w:rFonts w:ascii="Gill Sans MT" w:hAnsi="Gill Sans MT"/>
        </w:rPr>
        <w:t xml:space="preserve">that </w:t>
      </w:r>
      <w:r w:rsidR="00A85E36" w:rsidRPr="000B58D2">
        <w:rPr>
          <w:rFonts w:ascii="Gill Sans MT" w:hAnsi="Gill Sans MT"/>
        </w:rPr>
        <w:t>improving work</w:t>
      </w:r>
      <w:r w:rsidR="000A0C85" w:rsidRPr="000B58D2">
        <w:rPr>
          <w:rFonts w:ascii="Gill Sans MT" w:hAnsi="Gill Sans MT"/>
        </w:rPr>
        <w:t>place</w:t>
      </w:r>
      <w:r w:rsidR="00A85E36" w:rsidRPr="000B58D2">
        <w:rPr>
          <w:rFonts w:ascii="Gill Sans MT" w:hAnsi="Gill Sans MT"/>
        </w:rPr>
        <w:t xml:space="preserve"> climate for </w:t>
      </w:r>
      <w:r w:rsidR="007817CB" w:rsidRPr="000B58D2">
        <w:rPr>
          <w:rFonts w:ascii="Gill Sans MT" w:hAnsi="Gill Sans MT"/>
        </w:rPr>
        <w:t>fac</w:t>
      </w:r>
      <w:r w:rsidR="00F221EE" w:rsidRPr="000B58D2">
        <w:rPr>
          <w:rFonts w:ascii="Gill Sans MT" w:hAnsi="Gill Sans MT"/>
        </w:rPr>
        <w:t xml:space="preserve">ulty </w:t>
      </w:r>
      <w:r w:rsidR="00444082" w:rsidRPr="000B58D2">
        <w:rPr>
          <w:rFonts w:ascii="Gill Sans MT" w:hAnsi="Gill Sans MT"/>
        </w:rPr>
        <w:t>from historically underrepresented minority communities</w:t>
      </w:r>
      <w:r w:rsidR="002F18E3">
        <w:rPr>
          <w:rFonts w:ascii="Gill Sans MT" w:hAnsi="Gill Sans MT"/>
        </w:rPr>
        <w:t xml:space="preserve">, particularly in a post-COVID-19 pandemic environment </w:t>
      </w:r>
      <w:r w:rsidR="00792285">
        <w:rPr>
          <w:rFonts w:ascii="Gill Sans MT" w:hAnsi="Gill Sans MT"/>
        </w:rPr>
        <w:t xml:space="preserve">is </w:t>
      </w:r>
      <w:r w:rsidR="00D8239F" w:rsidRPr="000B58D2">
        <w:rPr>
          <w:rFonts w:ascii="Gill Sans MT" w:hAnsi="Gill Sans MT"/>
        </w:rPr>
        <w:t xml:space="preserve">an important </w:t>
      </w:r>
      <w:r w:rsidR="00B20C69" w:rsidRPr="000B58D2">
        <w:rPr>
          <w:rFonts w:ascii="Gill Sans MT" w:hAnsi="Gill Sans MT"/>
        </w:rPr>
        <w:t xml:space="preserve">lever in </w:t>
      </w:r>
      <w:r w:rsidR="00757468" w:rsidRPr="000B58D2">
        <w:rPr>
          <w:rFonts w:ascii="Gill Sans MT" w:hAnsi="Gill Sans MT"/>
        </w:rPr>
        <w:t xml:space="preserve">improving </w:t>
      </w:r>
      <w:r w:rsidR="00502842" w:rsidRPr="000B58D2">
        <w:rPr>
          <w:rFonts w:ascii="Gill Sans MT" w:hAnsi="Gill Sans MT"/>
        </w:rPr>
        <w:t>retention</w:t>
      </w:r>
      <w:r w:rsidR="00E770AF">
        <w:rPr>
          <w:rFonts w:ascii="Gill Sans MT" w:hAnsi="Gill Sans MT"/>
        </w:rPr>
        <w:t xml:space="preserve"> outcomes</w:t>
      </w:r>
      <w:r w:rsidR="00502842" w:rsidRPr="000B58D2">
        <w:rPr>
          <w:rFonts w:ascii="Gill Sans MT" w:hAnsi="Gill Sans MT"/>
        </w:rPr>
        <w:t>.</w:t>
      </w:r>
      <w:r w:rsidR="00492BE3" w:rsidRPr="000B58D2">
        <w:rPr>
          <w:rFonts w:ascii="Gill Sans MT" w:hAnsi="Gill Sans MT"/>
        </w:rPr>
        <w:t xml:space="preserve"> </w:t>
      </w:r>
      <w:r w:rsidR="00286EA2" w:rsidRPr="000B58D2">
        <w:rPr>
          <w:rFonts w:ascii="Gill Sans MT" w:hAnsi="Gill Sans MT"/>
        </w:rPr>
        <w:t xml:space="preserve">However, </w:t>
      </w:r>
      <w:r w:rsidR="008507BB" w:rsidRPr="000B58D2">
        <w:rPr>
          <w:rFonts w:ascii="Gill Sans MT" w:hAnsi="Gill Sans MT"/>
        </w:rPr>
        <w:t>i</w:t>
      </w:r>
      <w:r w:rsidR="00B560EB" w:rsidRPr="000B58D2">
        <w:rPr>
          <w:rFonts w:ascii="Gill Sans MT" w:hAnsi="Gill Sans MT"/>
        </w:rPr>
        <w:t>nstitutional climates</w:t>
      </w:r>
      <w:r w:rsidR="006E752A" w:rsidRPr="000B58D2">
        <w:rPr>
          <w:rFonts w:ascii="Gill Sans MT" w:hAnsi="Gill Sans MT"/>
        </w:rPr>
        <w:t xml:space="preserve"> are </w:t>
      </w:r>
      <w:r w:rsidR="00053CB1" w:rsidRPr="000B58D2">
        <w:rPr>
          <w:rFonts w:ascii="Gill Sans MT" w:hAnsi="Gill Sans MT"/>
        </w:rPr>
        <w:t xml:space="preserve">complex and </w:t>
      </w:r>
      <w:r w:rsidR="00BA40B6" w:rsidRPr="000B58D2">
        <w:rPr>
          <w:rFonts w:ascii="Gill Sans MT" w:hAnsi="Gill Sans MT"/>
        </w:rPr>
        <w:t xml:space="preserve">multifaceted </w:t>
      </w:r>
      <w:r w:rsidR="003A0287" w:rsidRPr="000B58D2">
        <w:rPr>
          <w:rFonts w:ascii="Gill Sans MT" w:hAnsi="Gill Sans MT"/>
        </w:rPr>
        <w:t xml:space="preserve">and span </w:t>
      </w:r>
      <w:r w:rsidR="00E04C38" w:rsidRPr="000B58D2">
        <w:rPr>
          <w:rFonts w:ascii="Gill Sans MT" w:hAnsi="Gill Sans MT"/>
        </w:rPr>
        <w:t>res</w:t>
      </w:r>
      <w:r w:rsidR="00180C49" w:rsidRPr="000B58D2">
        <w:rPr>
          <w:rFonts w:ascii="Gill Sans MT" w:hAnsi="Gill Sans MT"/>
        </w:rPr>
        <w:t xml:space="preserve">earch, </w:t>
      </w:r>
      <w:r w:rsidR="0047395E" w:rsidRPr="000B58D2">
        <w:rPr>
          <w:rFonts w:ascii="Gill Sans MT" w:hAnsi="Gill Sans MT"/>
        </w:rPr>
        <w:t>teaching,</w:t>
      </w:r>
      <w:r w:rsidR="000140A5" w:rsidRPr="000B58D2">
        <w:rPr>
          <w:rFonts w:ascii="Gill Sans MT" w:hAnsi="Gill Sans MT"/>
        </w:rPr>
        <w:t xml:space="preserve"> and service work; </w:t>
      </w:r>
      <w:r w:rsidR="00537624" w:rsidRPr="000B58D2">
        <w:rPr>
          <w:rFonts w:ascii="Gill Sans MT" w:hAnsi="Gill Sans MT"/>
        </w:rPr>
        <w:t>mentoring</w:t>
      </w:r>
      <w:r w:rsidR="00F8511B" w:rsidRPr="000B58D2">
        <w:rPr>
          <w:rFonts w:ascii="Gill Sans MT" w:hAnsi="Gill Sans MT"/>
        </w:rPr>
        <w:t xml:space="preserve">; and </w:t>
      </w:r>
      <w:r w:rsidR="00CC30DE" w:rsidRPr="000B58D2">
        <w:rPr>
          <w:rFonts w:ascii="Gill Sans MT" w:hAnsi="Gill Sans MT"/>
        </w:rPr>
        <w:t xml:space="preserve">day-to-day </w:t>
      </w:r>
      <w:r w:rsidR="00AE2105" w:rsidRPr="000B58D2">
        <w:rPr>
          <w:rFonts w:ascii="Gill Sans MT" w:hAnsi="Gill Sans MT"/>
        </w:rPr>
        <w:t xml:space="preserve">departmental </w:t>
      </w:r>
      <w:r w:rsidR="00C7162C" w:rsidRPr="000B58D2">
        <w:rPr>
          <w:rFonts w:ascii="Gill Sans MT" w:hAnsi="Gill Sans MT"/>
        </w:rPr>
        <w:t>interactions</w:t>
      </w:r>
      <w:r w:rsidR="004228F0" w:rsidRPr="000B58D2">
        <w:rPr>
          <w:rFonts w:ascii="Gill Sans MT" w:hAnsi="Gill Sans MT"/>
        </w:rPr>
        <w:t xml:space="preserve">, </w:t>
      </w:r>
      <w:r w:rsidR="008B7F2C" w:rsidRPr="000B58D2">
        <w:rPr>
          <w:rFonts w:ascii="Gill Sans MT" w:hAnsi="Gill Sans MT"/>
        </w:rPr>
        <w:t xml:space="preserve">among </w:t>
      </w:r>
      <w:r w:rsidR="003A0358" w:rsidRPr="000B58D2">
        <w:rPr>
          <w:rFonts w:ascii="Gill Sans MT" w:hAnsi="Gill Sans MT"/>
        </w:rPr>
        <w:t>m</w:t>
      </w:r>
      <w:r w:rsidR="002D097D" w:rsidRPr="000B58D2">
        <w:rPr>
          <w:rFonts w:ascii="Gill Sans MT" w:hAnsi="Gill Sans MT"/>
        </w:rPr>
        <w:t xml:space="preserve">any </w:t>
      </w:r>
      <w:r w:rsidR="008B7F2C" w:rsidRPr="000B58D2">
        <w:rPr>
          <w:rFonts w:ascii="Gill Sans MT" w:hAnsi="Gill Sans MT"/>
        </w:rPr>
        <w:t>others</w:t>
      </w:r>
      <w:r w:rsidR="00BF5305" w:rsidRPr="000B58D2">
        <w:rPr>
          <w:rFonts w:ascii="Gill Sans MT" w:hAnsi="Gill Sans MT"/>
        </w:rPr>
        <w:t>.</w:t>
      </w:r>
      <w:r w:rsidR="008F72A2" w:rsidRPr="000B58D2">
        <w:rPr>
          <w:rFonts w:ascii="Gill Sans MT" w:hAnsi="Gill Sans MT"/>
        </w:rPr>
        <w:t xml:space="preserve"> </w:t>
      </w:r>
    </w:p>
    <w:p w14:paraId="30488DE6" w14:textId="77777777" w:rsidR="00C50BD0" w:rsidRDefault="00C50BD0" w:rsidP="00094991">
      <w:pPr>
        <w:spacing w:after="0"/>
        <w:jc w:val="both"/>
        <w:rPr>
          <w:rFonts w:ascii="Gill Sans MT" w:hAnsi="Gill Sans MT"/>
        </w:rPr>
      </w:pPr>
    </w:p>
    <w:p w14:paraId="7820F001" w14:textId="5CE50F58" w:rsidR="00CD4472" w:rsidRDefault="00C50BD0" w:rsidP="00094991">
      <w:pPr>
        <w:spacing w:after="0"/>
        <w:jc w:val="both"/>
        <w:rPr>
          <w:rFonts w:ascii="Gill Sans MT" w:hAnsi="Gill Sans MT"/>
        </w:rPr>
      </w:pPr>
      <w:r>
        <w:rPr>
          <w:rFonts w:ascii="Gill Sans MT" w:hAnsi="Gill Sans MT"/>
        </w:rPr>
        <w:lastRenderedPageBreak/>
        <w:t>The 2019</w:t>
      </w:r>
      <w:r w:rsidR="005A0993" w:rsidRPr="000B58D2">
        <w:rPr>
          <w:rFonts w:ascii="Gill Sans MT" w:hAnsi="Gill Sans MT"/>
        </w:rPr>
        <w:t xml:space="preserve"> campus visits </w:t>
      </w:r>
      <w:r w:rsidR="003C3A5C" w:rsidRPr="000B58D2">
        <w:rPr>
          <w:rFonts w:ascii="Gill Sans MT" w:hAnsi="Gill Sans MT"/>
        </w:rPr>
        <w:t xml:space="preserve">unearthed </w:t>
      </w:r>
      <w:r w:rsidR="00CE7EB6" w:rsidRPr="000B58D2">
        <w:rPr>
          <w:rFonts w:ascii="Gill Sans MT" w:hAnsi="Gill Sans MT"/>
        </w:rPr>
        <w:t xml:space="preserve">numerous other </w:t>
      </w:r>
      <w:r w:rsidR="00051FDB" w:rsidRPr="000B58D2">
        <w:rPr>
          <w:rFonts w:ascii="Gill Sans MT" w:hAnsi="Gill Sans MT"/>
        </w:rPr>
        <w:t xml:space="preserve">aspects of </w:t>
      </w:r>
      <w:r w:rsidR="00CA48B4" w:rsidRPr="000B58D2">
        <w:rPr>
          <w:rFonts w:ascii="Gill Sans MT" w:hAnsi="Gill Sans MT"/>
        </w:rPr>
        <w:t>working climate</w:t>
      </w:r>
      <w:r w:rsidR="0020476F" w:rsidRPr="000B58D2">
        <w:rPr>
          <w:rFonts w:ascii="Gill Sans MT" w:hAnsi="Gill Sans MT"/>
        </w:rPr>
        <w:t xml:space="preserve"> </w:t>
      </w:r>
      <w:r w:rsidR="00082618" w:rsidRPr="000B58D2">
        <w:rPr>
          <w:rFonts w:ascii="Gill Sans MT" w:hAnsi="Gill Sans MT"/>
        </w:rPr>
        <w:t xml:space="preserve">particular </w:t>
      </w:r>
      <w:r w:rsidR="0020476F" w:rsidRPr="000B58D2">
        <w:rPr>
          <w:rFonts w:ascii="Gill Sans MT" w:hAnsi="Gill Sans MT"/>
        </w:rPr>
        <w:t>to the UC system</w:t>
      </w:r>
      <w:r w:rsidR="00CA48B4" w:rsidRPr="000B58D2">
        <w:rPr>
          <w:rFonts w:ascii="Gill Sans MT" w:hAnsi="Gill Sans MT"/>
        </w:rPr>
        <w:t xml:space="preserve"> that </w:t>
      </w:r>
      <w:r w:rsidR="001A5722" w:rsidRPr="000B58D2">
        <w:rPr>
          <w:rFonts w:ascii="Gill Sans MT" w:hAnsi="Gill Sans MT"/>
        </w:rPr>
        <w:t xml:space="preserve">speak to </w:t>
      </w:r>
      <w:r w:rsidR="000557E2" w:rsidRPr="000B58D2">
        <w:rPr>
          <w:rFonts w:ascii="Gill Sans MT" w:hAnsi="Gill Sans MT"/>
        </w:rPr>
        <w:t xml:space="preserve">the themes above and </w:t>
      </w:r>
      <w:r w:rsidR="00D971B8" w:rsidRPr="000B58D2">
        <w:rPr>
          <w:rFonts w:ascii="Gill Sans MT" w:hAnsi="Gill Sans MT"/>
        </w:rPr>
        <w:t xml:space="preserve">are a cause for concern among </w:t>
      </w:r>
      <w:r w:rsidR="000C1082" w:rsidRPr="000B58D2">
        <w:rPr>
          <w:rFonts w:ascii="Gill Sans MT" w:hAnsi="Gill Sans MT"/>
        </w:rPr>
        <w:t>the UC communit</w:t>
      </w:r>
      <w:r w:rsidR="00A00ABB" w:rsidRPr="000B58D2">
        <w:rPr>
          <w:rFonts w:ascii="Gill Sans MT" w:hAnsi="Gill Sans MT"/>
        </w:rPr>
        <w:t xml:space="preserve">y. </w:t>
      </w:r>
      <w:r w:rsidR="004650B3" w:rsidRPr="000B58D2">
        <w:rPr>
          <w:rFonts w:ascii="Gill Sans MT" w:hAnsi="Gill Sans MT"/>
        </w:rPr>
        <w:t xml:space="preserve">These include </w:t>
      </w:r>
      <w:r w:rsidR="004C3A7D" w:rsidRPr="000B58D2">
        <w:rPr>
          <w:rFonts w:ascii="Gill Sans MT" w:hAnsi="Gill Sans MT"/>
        </w:rPr>
        <w:t xml:space="preserve">addressing the “invisible labor” </w:t>
      </w:r>
      <w:r w:rsidR="0031104C" w:rsidRPr="000B58D2">
        <w:rPr>
          <w:rFonts w:ascii="Gill Sans MT" w:hAnsi="Gill Sans MT"/>
        </w:rPr>
        <w:t>of service work</w:t>
      </w:r>
      <w:r w:rsidR="00BA1C5C" w:rsidRPr="000B58D2">
        <w:rPr>
          <w:rFonts w:ascii="Gill Sans MT" w:hAnsi="Gill Sans MT"/>
        </w:rPr>
        <w:t xml:space="preserve"> </w:t>
      </w:r>
      <w:r w:rsidR="00363F76">
        <w:rPr>
          <w:rFonts w:ascii="Gill Sans MT" w:hAnsi="Gill Sans MT"/>
        </w:rPr>
        <w:t xml:space="preserve">performed </w:t>
      </w:r>
      <w:r w:rsidR="00BA1C5C" w:rsidRPr="000B58D2">
        <w:rPr>
          <w:rFonts w:ascii="Gill Sans MT" w:hAnsi="Gill Sans MT"/>
        </w:rPr>
        <w:t>by minority faculty</w:t>
      </w:r>
      <w:r w:rsidR="00C44DF5" w:rsidRPr="000B58D2">
        <w:rPr>
          <w:rFonts w:ascii="Gill Sans MT" w:hAnsi="Gill Sans MT"/>
        </w:rPr>
        <w:t xml:space="preserve">; </w:t>
      </w:r>
      <w:r w:rsidR="00FE5204" w:rsidRPr="000B58D2">
        <w:rPr>
          <w:rFonts w:ascii="Gill Sans MT" w:hAnsi="Gill Sans MT"/>
        </w:rPr>
        <w:t xml:space="preserve">developing </w:t>
      </w:r>
      <w:r w:rsidR="00E43ABB" w:rsidRPr="000B58D2">
        <w:rPr>
          <w:rFonts w:ascii="Gill Sans MT" w:hAnsi="Gill Sans MT"/>
        </w:rPr>
        <w:t xml:space="preserve">a critical consciousness </w:t>
      </w:r>
      <w:r w:rsidR="00FE5204" w:rsidRPr="000B58D2">
        <w:rPr>
          <w:rFonts w:ascii="Gill Sans MT" w:hAnsi="Gill Sans MT"/>
        </w:rPr>
        <w:t xml:space="preserve">among majority faculty to </w:t>
      </w:r>
      <w:r w:rsidR="0000378B" w:rsidRPr="000B58D2">
        <w:rPr>
          <w:rFonts w:ascii="Gill Sans MT" w:hAnsi="Gill Sans MT"/>
        </w:rPr>
        <w:t xml:space="preserve">create and support </w:t>
      </w:r>
      <w:r w:rsidR="00033FDC" w:rsidRPr="000B58D2">
        <w:rPr>
          <w:rFonts w:ascii="Gill Sans MT" w:hAnsi="Gill Sans MT"/>
        </w:rPr>
        <w:t>healthy, productive academic climate</w:t>
      </w:r>
      <w:r w:rsidR="00520226" w:rsidRPr="000B58D2">
        <w:rPr>
          <w:rFonts w:ascii="Gill Sans MT" w:hAnsi="Gill Sans MT"/>
        </w:rPr>
        <w:t xml:space="preserve">s; </w:t>
      </w:r>
      <w:r w:rsidR="000A0C85" w:rsidRPr="000B58D2">
        <w:rPr>
          <w:rFonts w:ascii="Gill Sans MT" w:hAnsi="Gill Sans MT"/>
        </w:rPr>
        <w:t xml:space="preserve">the need for epistemological inclusion of efforts in diversity, equity, and inclusion in the University’s intellectual work; </w:t>
      </w:r>
      <w:r w:rsidR="00D23654" w:rsidRPr="000B58D2">
        <w:rPr>
          <w:rFonts w:ascii="Gill Sans MT" w:hAnsi="Gill Sans MT"/>
        </w:rPr>
        <w:t xml:space="preserve">and </w:t>
      </w:r>
      <w:r w:rsidR="004E1598" w:rsidRPr="000B58D2">
        <w:rPr>
          <w:rFonts w:ascii="Gill Sans MT" w:hAnsi="Gill Sans MT"/>
        </w:rPr>
        <w:t xml:space="preserve">the need to revisit advancement and merit review </w:t>
      </w:r>
      <w:r w:rsidR="003A52FE" w:rsidRPr="000B58D2">
        <w:rPr>
          <w:rFonts w:ascii="Gill Sans MT" w:hAnsi="Gill Sans MT"/>
        </w:rPr>
        <w:t xml:space="preserve">procedures. </w:t>
      </w:r>
    </w:p>
    <w:p w14:paraId="5A8A8892" w14:textId="77777777" w:rsidR="00DF38D2" w:rsidRDefault="00DF38D2" w:rsidP="00094991">
      <w:pPr>
        <w:spacing w:after="0"/>
        <w:jc w:val="both"/>
        <w:rPr>
          <w:rFonts w:ascii="Gill Sans MT" w:hAnsi="Gill Sans MT"/>
        </w:rPr>
      </w:pPr>
    </w:p>
    <w:p w14:paraId="5F337201" w14:textId="2BD4D85C" w:rsidR="00D34D05" w:rsidRDefault="002F18E3" w:rsidP="00CD7CB9">
      <w:pPr>
        <w:spacing w:after="0"/>
        <w:jc w:val="both"/>
        <w:rPr>
          <w:rFonts w:ascii="Gill Sans MT" w:hAnsi="Gill Sans MT"/>
        </w:rPr>
      </w:pPr>
      <w:r>
        <w:rPr>
          <w:rFonts w:ascii="Gill Sans MT" w:hAnsi="Gill Sans MT"/>
        </w:rPr>
        <w:t>With the Advancing Faculty Diversity Program entering its eighth year, for</w:t>
      </w:r>
      <w:r w:rsidR="00923B34" w:rsidRPr="00923B34">
        <w:rPr>
          <w:rFonts w:ascii="Gill Sans MT" w:hAnsi="Gill Sans MT"/>
        </w:rPr>
        <w:t xml:space="preserve"> the 2023-24 RFP</w:t>
      </w:r>
      <w:r>
        <w:rPr>
          <w:rFonts w:ascii="Gill Sans MT" w:hAnsi="Gill Sans MT"/>
        </w:rPr>
        <w:t xml:space="preserve"> process,</w:t>
      </w:r>
      <w:r w:rsidR="00923B34" w:rsidRPr="00923B34">
        <w:rPr>
          <w:rFonts w:ascii="Gill Sans MT" w:hAnsi="Gill Sans MT"/>
        </w:rPr>
        <w:t xml:space="preserve"> UCOP </w:t>
      </w:r>
      <w:r>
        <w:rPr>
          <w:rFonts w:ascii="Gill Sans MT" w:hAnsi="Gill Sans MT"/>
        </w:rPr>
        <w:t>seeks to</w:t>
      </w:r>
      <w:r w:rsidR="00245D2E">
        <w:rPr>
          <w:rFonts w:ascii="Gill Sans MT" w:hAnsi="Gill Sans MT"/>
        </w:rPr>
        <w:t xml:space="preserve"> </w:t>
      </w:r>
      <w:r>
        <w:rPr>
          <w:rFonts w:ascii="Gill Sans MT" w:hAnsi="Gill Sans MT"/>
        </w:rPr>
        <w:t xml:space="preserve">deepen campus connections with individual projects through </w:t>
      </w:r>
      <w:r w:rsidR="00EF7EEB">
        <w:rPr>
          <w:rFonts w:ascii="Gill Sans MT" w:hAnsi="Gill Sans MT"/>
        </w:rPr>
        <w:t>enhanced campus commitments to the projects, with the goal of ensuring</w:t>
      </w:r>
      <w:r w:rsidR="00245D2E">
        <w:rPr>
          <w:rFonts w:ascii="Gill Sans MT" w:hAnsi="Gill Sans MT"/>
        </w:rPr>
        <w:t xml:space="preserve"> that</w:t>
      </w:r>
      <w:r w:rsidR="00EF7EEB">
        <w:rPr>
          <w:rFonts w:ascii="Gill Sans MT" w:hAnsi="Gill Sans MT"/>
        </w:rPr>
        <w:t xml:space="preserve"> successful</w:t>
      </w:r>
      <w:r w:rsidR="00245D2E">
        <w:rPr>
          <w:rFonts w:ascii="Gill Sans MT" w:hAnsi="Gill Sans MT"/>
        </w:rPr>
        <w:t xml:space="preserve"> projects will continue beyond the </w:t>
      </w:r>
      <w:r w:rsidR="00EF7EEB">
        <w:rPr>
          <w:rFonts w:ascii="Gill Sans MT" w:hAnsi="Gill Sans MT"/>
        </w:rPr>
        <w:t xml:space="preserve">duration of the award. UCOP also seeks to support Improved Climate and Retention </w:t>
      </w:r>
      <w:r w:rsidR="00923B34" w:rsidRPr="00923B34">
        <w:rPr>
          <w:rFonts w:ascii="Gill Sans MT" w:hAnsi="Gill Sans MT"/>
        </w:rPr>
        <w:t xml:space="preserve">proposals that build on existing campus </w:t>
      </w:r>
      <w:hyperlink r:id="rId10">
        <w:r w:rsidR="00923B34" w:rsidRPr="00923B34">
          <w:rPr>
            <w:rStyle w:val="Hyperlink"/>
            <w:rFonts w:ascii="Gill Sans MT" w:hAnsi="Gill Sans MT"/>
          </w:rPr>
          <w:t>SEA Change</w:t>
        </w:r>
      </w:hyperlink>
      <w:r w:rsidR="00923B34" w:rsidRPr="00923B34">
        <w:rPr>
          <w:rFonts w:ascii="Gill Sans MT" w:hAnsi="Gill Sans MT"/>
        </w:rPr>
        <w:t xml:space="preserve"> efforts. </w:t>
      </w:r>
      <w:bookmarkStart w:id="9" w:name="_Toc9271581"/>
      <w:r w:rsidR="00EF7EEB">
        <w:rPr>
          <w:rFonts w:ascii="Gill Sans MT" w:hAnsi="Gill Sans MT"/>
        </w:rPr>
        <w:t xml:space="preserve"> </w:t>
      </w:r>
    </w:p>
    <w:p w14:paraId="2F9E3F39" w14:textId="77777777" w:rsidR="00D34D05" w:rsidRDefault="00D34D05" w:rsidP="00CD7CB9">
      <w:pPr>
        <w:spacing w:after="0"/>
        <w:jc w:val="both"/>
        <w:rPr>
          <w:rFonts w:ascii="Gill Sans MT" w:hAnsi="Gill Sans MT"/>
        </w:rPr>
      </w:pPr>
    </w:p>
    <w:p w14:paraId="5E03C840" w14:textId="28A112C3" w:rsidR="0057689F" w:rsidRPr="00D549F3" w:rsidRDefault="1AD250FF" w:rsidP="724B219A">
      <w:pPr>
        <w:spacing w:after="0"/>
        <w:jc w:val="both"/>
        <w:rPr>
          <w:rFonts w:ascii="Gill Sans MT" w:hAnsi="Gill Sans MT"/>
          <w:b/>
          <w:bCs/>
          <w:sz w:val="26"/>
          <w:szCs w:val="26"/>
        </w:rPr>
      </w:pPr>
      <w:r w:rsidRPr="1AD250FF">
        <w:rPr>
          <w:rFonts w:ascii="Gill Sans MT" w:hAnsi="Gill Sans MT"/>
          <w:b/>
          <w:bCs/>
          <w:sz w:val="26"/>
          <w:szCs w:val="26"/>
        </w:rPr>
        <w:t>The 2023-24 AFD Improved Climate and Retention Grant Program</w:t>
      </w:r>
      <w:bookmarkEnd w:id="9"/>
    </w:p>
    <w:p w14:paraId="0996172D" w14:textId="77777777" w:rsidR="0057689F" w:rsidRPr="000B58D2" w:rsidRDefault="0057689F" w:rsidP="00094991">
      <w:pPr>
        <w:spacing w:after="0"/>
        <w:jc w:val="both"/>
        <w:rPr>
          <w:rFonts w:ascii="Gill Sans MT" w:hAnsi="Gill Sans MT"/>
        </w:rPr>
      </w:pPr>
    </w:p>
    <w:p w14:paraId="02947640" w14:textId="7CBB3F93" w:rsidR="00DE4DD2" w:rsidRPr="000B58D2" w:rsidRDefault="009B2EEC" w:rsidP="00EC4B6F">
      <w:pPr>
        <w:pStyle w:val="Heading2"/>
      </w:pPr>
      <w:bookmarkStart w:id="10" w:name="_Toc9271582"/>
      <w:bookmarkStart w:id="11" w:name="_Toc129675083"/>
      <w:r w:rsidRPr="000B58D2">
        <w:t xml:space="preserve">Building communities, </w:t>
      </w:r>
      <w:r w:rsidR="0008293E" w:rsidRPr="000B58D2">
        <w:t>finding solutions</w:t>
      </w:r>
      <w:bookmarkEnd w:id="10"/>
      <w:bookmarkEnd w:id="11"/>
      <w:r w:rsidR="00212C3C" w:rsidRPr="000B58D2">
        <w:t xml:space="preserve"> </w:t>
      </w:r>
    </w:p>
    <w:p w14:paraId="125DEFAC" w14:textId="77777777" w:rsidR="00CD4472" w:rsidRPr="000B58D2" w:rsidRDefault="00CD4472" w:rsidP="00094991">
      <w:pPr>
        <w:spacing w:after="0"/>
        <w:jc w:val="both"/>
        <w:rPr>
          <w:rFonts w:ascii="Gill Sans MT" w:hAnsi="Gill Sans MT"/>
        </w:rPr>
      </w:pPr>
    </w:p>
    <w:p w14:paraId="4CCB8AB7" w14:textId="219421C8" w:rsidR="006A1B47" w:rsidRDefault="009E2199" w:rsidP="00C0759F">
      <w:pPr>
        <w:spacing w:after="0" w:line="22" w:lineRule="atLeast"/>
        <w:jc w:val="both"/>
        <w:rPr>
          <w:rFonts w:ascii="Gill Sans MT" w:hAnsi="Gill Sans MT" w:cstheme="minorHAnsi"/>
        </w:rPr>
      </w:pPr>
      <w:r>
        <w:rPr>
          <w:rFonts w:ascii="Gill Sans MT" w:hAnsi="Gill Sans MT"/>
        </w:rPr>
        <w:t>Th</w:t>
      </w:r>
      <w:r w:rsidR="00C50BD0">
        <w:rPr>
          <w:rFonts w:ascii="Gill Sans MT" w:hAnsi="Gill Sans MT"/>
        </w:rPr>
        <w:t xml:space="preserve">is will be the </w:t>
      </w:r>
      <w:r w:rsidR="00245D2E">
        <w:rPr>
          <w:rFonts w:ascii="Gill Sans MT" w:hAnsi="Gill Sans MT"/>
        </w:rPr>
        <w:t xml:space="preserve">sixth </w:t>
      </w:r>
      <w:r w:rsidR="00C50BD0">
        <w:rPr>
          <w:rFonts w:ascii="Gill Sans MT" w:hAnsi="Gill Sans MT"/>
        </w:rPr>
        <w:t xml:space="preserve">year of </w:t>
      </w:r>
      <w:r w:rsidR="00953DCB">
        <w:rPr>
          <w:rFonts w:ascii="Gill Sans MT" w:hAnsi="Gill Sans MT"/>
        </w:rPr>
        <w:t>Improved Climate and Retention awards</w:t>
      </w:r>
      <w:r w:rsidR="006A1B47">
        <w:rPr>
          <w:rFonts w:ascii="Gill Sans MT" w:hAnsi="Gill Sans MT"/>
        </w:rPr>
        <w:t xml:space="preserve"> through the Advancing Faculty Diversity program</w:t>
      </w:r>
      <w:r w:rsidR="00D549F3">
        <w:rPr>
          <w:rFonts w:ascii="Gill Sans MT" w:hAnsi="Gill Sans MT"/>
        </w:rPr>
        <w:t xml:space="preserve">. </w:t>
      </w:r>
      <w:r w:rsidR="00C74966">
        <w:rPr>
          <w:rFonts w:ascii="Gill Sans MT" w:hAnsi="Gill Sans MT"/>
        </w:rPr>
        <w:t>Since the beginning of the</w:t>
      </w:r>
      <w:r>
        <w:rPr>
          <w:rFonts w:ascii="Gill Sans MT" w:hAnsi="Gill Sans MT"/>
        </w:rPr>
        <w:t xml:space="preserve"> </w:t>
      </w:r>
      <w:r w:rsidR="00C74966">
        <w:rPr>
          <w:rFonts w:ascii="Gill Sans MT" w:hAnsi="Gill Sans MT"/>
        </w:rPr>
        <w:t xml:space="preserve">COVID-19 </w:t>
      </w:r>
      <w:r>
        <w:rPr>
          <w:rFonts w:ascii="Gill Sans MT" w:hAnsi="Gill Sans MT"/>
        </w:rPr>
        <w:t xml:space="preserve">pandemic </w:t>
      </w:r>
      <w:r w:rsidR="007469E1">
        <w:rPr>
          <w:rFonts w:ascii="Gill Sans MT" w:hAnsi="Gill Sans MT"/>
        </w:rPr>
        <w:t>in</w:t>
      </w:r>
      <w:r w:rsidR="00906C36">
        <w:rPr>
          <w:rFonts w:ascii="Gill Sans MT" w:hAnsi="Gill Sans MT"/>
        </w:rPr>
        <w:t xml:space="preserve"> early 2020, Advancing Fac</w:t>
      </w:r>
      <w:r w:rsidR="007469E1">
        <w:rPr>
          <w:rFonts w:ascii="Gill Sans MT" w:hAnsi="Gill Sans MT"/>
        </w:rPr>
        <w:t xml:space="preserve">ulty Diversity projects </w:t>
      </w:r>
      <w:r w:rsidR="00F57B9F">
        <w:rPr>
          <w:rFonts w:ascii="Gill Sans MT" w:hAnsi="Gill Sans MT"/>
        </w:rPr>
        <w:t xml:space="preserve">have </w:t>
      </w:r>
      <w:r w:rsidR="007469E1">
        <w:rPr>
          <w:rFonts w:ascii="Gill Sans MT" w:hAnsi="Gill Sans MT"/>
        </w:rPr>
        <w:t xml:space="preserve">faced significant challenges, leading to </w:t>
      </w:r>
      <w:r w:rsidR="005D761F" w:rsidRPr="005D761F">
        <w:rPr>
          <w:rFonts w:ascii="Gill Sans MT" w:hAnsi="Gill Sans MT"/>
        </w:rPr>
        <w:t xml:space="preserve">adjustments </w:t>
      </w:r>
      <w:r w:rsidR="00906C36" w:rsidRPr="005D761F">
        <w:rPr>
          <w:rFonts w:ascii="Gill Sans MT" w:hAnsi="Gill Sans MT"/>
        </w:rPr>
        <w:t xml:space="preserve">to planned interventions and timelines. </w:t>
      </w:r>
      <w:r w:rsidR="005D761F" w:rsidRPr="005D761F">
        <w:rPr>
          <w:rFonts w:ascii="Gill Sans MT" w:hAnsi="Gill Sans MT"/>
        </w:rPr>
        <w:t xml:space="preserve">The pandemic has increased </w:t>
      </w:r>
      <w:r w:rsidR="005D761F" w:rsidRPr="005D761F">
        <w:rPr>
          <w:rFonts w:ascii="Gill Sans MT" w:hAnsi="Gill Sans MT" w:cstheme="minorHAnsi"/>
        </w:rPr>
        <w:t>isolation among faculty, additional competing demands associated with stay-at-home orders (such as caring for children unable to attend school in person),</w:t>
      </w:r>
      <w:r w:rsidR="005D761F">
        <w:rPr>
          <w:rFonts w:ascii="Gill Sans MT" w:hAnsi="Gill Sans MT" w:cstheme="minorHAnsi"/>
        </w:rPr>
        <w:t xml:space="preserve"> more invisible labor, particularly for minoritized faculty,</w:t>
      </w:r>
      <w:r w:rsidR="005D761F" w:rsidRPr="005D761F">
        <w:rPr>
          <w:rFonts w:ascii="Gill Sans MT" w:hAnsi="Gill Sans MT" w:cstheme="minorHAnsi"/>
        </w:rPr>
        <w:t xml:space="preserve"> and lack of access to resources necessary for productivity. </w:t>
      </w:r>
    </w:p>
    <w:p w14:paraId="1F857878" w14:textId="77777777" w:rsidR="006A1B47" w:rsidRDefault="006A1B47" w:rsidP="00C0759F">
      <w:pPr>
        <w:spacing w:after="0" w:line="22" w:lineRule="atLeast"/>
        <w:jc w:val="both"/>
        <w:rPr>
          <w:rFonts w:ascii="Gill Sans MT" w:hAnsi="Gill Sans MT" w:cstheme="minorHAnsi"/>
        </w:rPr>
      </w:pPr>
    </w:p>
    <w:p w14:paraId="181D9570" w14:textId="2ED3B8AF" w:rsidR="005E52AC" w:rsidRPr="00C0759F" w:rsidRDefault="00F527DA" w:rsidP="00C0759F">
      <w:pPr>
        <w:spacing w:after="0" w:line="22" w:lineRule="atLeast"/>
        <w:rPr>
          <w:rFonts w:ascii="Gill Sans MT" w:hAnsi="Gill Sans MT"/>
          <w:b/>
        </w:rPr>
      </w:pPr>
      <w:bookmarkStart w:id="12" w:name="_Toc97826345"/>
      <w:r w:rsidRPr="00C0759F">
        <w:rPr>
          <w:rFonts w:ascii="Gill Sans MT" w:hAnsi="Gill Sans MT"/>
          <w:shd w:val="clear" w:color="auto" w:fill="FFFFFF"/>
        </w:rPr>
        <w:t>As noted in Malish, et.al. (2020), t</w:t>
      </w:r>
      <w:r w:rsidR="00145B68" w:rsidRPr="00C0759F">
        <w:rPr>
          <w:rFonts w:ascii="Gill Sans MT" w:hAnsi="Gill Sans MT"/>
          <w:shd w:val="clear" w:color="auto" w:fill="FFFFFF"/>
        </w:rPr>
        <w:t xml:space="preserve">he </w:t>
      </w:r>
      <w:r w:rsidRPr="00C0759F">
        <w:rPr>
          <w:rFonts w:ascii="Gill Sans MT" w:hAnsi="Gill Sans MT"/>
          <w:shd w:val="clear" w:color="auto" w:fill="FFFFFF"/>
        </w:rPr>
        <w:t>pandemic’s impact</w:t>
      </w:r>
      <w:r w:rsidR="005C0807" w:rsidRPr="00C0759F">
        <w:rPr>
          <w:rFonts w:ascii="Gill Sans MT" w:hAnsi="Gill Sans MT"/>
          <w:shd w:val="clear" w:color="auto" w:fill="FFFFFF"/>
        </w:rPr>
        <w:t xml:space="preserve"> on</w:t>
      </w:r>
      <w:r w:rsidR="00145B68" w:rsidRPr="00C0759F">
        <w:rPr>
          <w:rFonts w:ascii="Gill Sans MT" w:hAnsi="Gill Sans MT"/>
          <w:shd w:val="clear" w:color="auto" w:fill="FFFFFF"/>
        </w:rPr>
        <w:t xml:space="preserve"> academia </w:t>
      </w:r>
      <w:r w:rsidR="005C0807" w:rsidRPr="00C0759F">
        <w:rPr>
          <w:rFonts w:ascii="Gill Sans MT" w:hAnsi="Gill Sans MT"/>
          <w:shd w:val="clear" w:color="auto" w:fill="FFFFFF"/>
        </w:rPr>
        <w:t xml:space="preserve">has led to </w:t>
      </w:r>
      <w:r w:rsidR="00145B68" w:rsidRPr="00C0759F">
        <w:rPr>
          <w:rFonts w:ascii="Gill Sans MT" w:hAnsi="Gill Sans MT"/>
          <w:shd w:val="clear" w:color="auto" w:fill="FFFFFF"/>
        </w:rPr>
        <w:t>increase</w:t>
      </w:r>
      <w:r w:rsidR="005C0807" w:rsidRPr="00C0759F">
        <w:rPr>
          <w:rFonts w:ascii="Gill Sans MT" w:hAnsi="Gill Sans MT"/>
          <w:shd w:val="clear" w:color="auto" w:fill="FFFFFF"/>
        </w:rPr>
        <w:t>d</w:t>
      </w:r>
      <w:r w:rsidR="00D42F2F" w:rsidRPr="00C0759F">
        <w:rPr>
          <w:rFonts w:ascii="Gill Sans MT" w:hAnsi="Gill Sans MT"/>
          <w:shd w:val="clear" w:color="auto" w:fill="FFFFFF"/>
        </w:rPr>
        <w:t xml:space="preserve"> gender and racial disparities</w:t>
      </w:r>
      <w:r w:rsidR="00145B68" w:rsidRPr="00C0759F">
        <w:rPr>
          <w:rFonts w:ascii="Gill Sans MT" w:hAnsi="Gill Sans MT"/>
          <w:shd w:val="clear" w:color="auto" w:fill="FFFFFF"/>
        </w:rPr>
        <w:t xml:space="preserve"> in teaching and service</w:t>
      </w:r>
      <w:r w:rsidRPr="00C0759F">
        <w:rPr>
          <w:rFonts w:ascii="Gill Sans MT" w:hAnsi="Gill Sans MT"/>
          <w:shd w:val="clear" w:color="auto" w:fill="FFFFFF"/>
        </w:rPr>
        <w:t xml:space="preserve"> </w:t>
      </w:r>
      <w:r w:rsidR="00D2371A" w:rsidRPr="00C0759F">
        <w:rPr>
          <w:rFonts w:ascii="Gill Sans MT" w:hAnsi="Gill Sans MT"/>
          <w:shd w:val="clear" w:color="auto" w:fill="FFFFFF"/>
        </w:rPr>
        <w:t>since</w:t>
      </w:r>
      <w:r w:rsidRPr="00C0759F">
        <w:rPr>
          <w:rFonts w:ascii="Gill Sans MT" w:hAnsi="Gill Sans MT"/>
          <w:shd w:val="clear" w:color="auto" w:fill="FFFFFF"/>
        </w:rPr>
        <w:t xml:space="preserve"> instructors </w:t>
      </w:r>
      <w:r w:rsidR="00D2371A" w:rsidRPr="00C0759F">
        <w:rPr>
          <w:rFonts w:ascii="Gill Sans MT" w:hAnsi="Gill Sans MT"/>
          <w:shd w:val="clear" w:color="auto" w:fill="FFFFFF"/>
        </w:rPr>
        <w:t xml:space="preserve">must </w:t>
      </w:r>
      <w:r w:rsidR="0010208A" w:rsidRPr="00C0759F">
        <w:rPr>
          <w:rFonts w:ascii="Gill Sans MT" w:hAnsi="Gill Sans MT"/>
          <w:shd w:val="clear" w:color="auto" w:fill="FFFFFF"/>
        </w:rPr>
        <w:t>attend to students during these highly stressful times</w:t>
      </w:r>
      <w:r w:rsidR="002D29A9" w:rsidRPr="00C0759F">
        <w:rPr>
          <w:rFonts w:ascii="Gill Sans MT" w:hAnsi="Gill Sans MT"/>
          <w:shd w:val="clear" w:color="auto" w:fill="FFFFFF"/>
        </w:rPr>
        <w:t xml:space="preserve">. This result is further </w:t>
      </w:r>
      <w:r w:rsidRPr="00C0759F">
        <w:rPr>
          <w:rFonts w:ascii="Gill Sans MT" w:hAnsi="Gill Sans MT"/>
          <w:shd w:val="clear" w:color="auto" w:fill="FFFFFF"/>
        </w:rPr>
        <w:t>exacerbat</w:t>
      </w:r>
      <w:r w:rsidR="006468F6" w:rsidRPr="00C0759F">
        <w:rPr>
          <w:rFonts w:ascii="Gill Sans MT" w:hAnsi="Gill Sans MT"/>
          <w:shd w:val="clear" w:color="auto" w:fill="FFFFFF"/>
        </w:rPr>
        <w:t>ing</w:t>
      </w:r>
      <w:r w:rsidRPr="00C0759F">
        <w:rPr>
          <w:rFonts w:ascii="Gill Sans MT" w:hAnsi="Gill Sans MT"/>
          <w:shd w:val="clear" w:color="auto" w:fill="FFFFFF"/>
        </w:rPr>
        <w:t xml:space="preserve"> </w:t>
      </w:r>
      <w:r w:rsidR="001F2B3D" w:rsidRPr="00C0759F">
        <w:rPr>
          <w:rFonts w:ascii="Gill Sans MT" w:hAnsi="Gill Sans MT"/>
          <w:shd w:val="clear" w:color="auto" w:fill="FFFFFF"/>
        </w:rPr>
        <w:t xml:space="preserve">already existing </w:t>
      </w:r>
      <w:r w:rsidRPr="00C0759F">
        <w:rPr>
          <w:rFonts w:ascii="Gill Sans MT" w:hAnsi="Gill Sans MT"/>
          <w:shd w:val="clear" w:color="auto" w:fill="FFFFFF"/>
        </w:rPr>
        <w:t xml:space="preserve">gender inequalities in </w:t>
      </w:r>
      <w:r w:rsidR="00D2371A" w:rsidRPr="00C0759F">
        <w:rPr>
          <w:rFonts w:ascii="Gill Sans MT" w:hAnsi="Gill Sans MT"/>
          <w:shd w:val="clear" w:color="auto" w:fill="FFFFFF"/>
        </w:rPr>
        <w:t xml:space="preserve">student </w:t>
      </w:r>
      <w:r w:rsidRPr="00C0759F">
        <w:rPr>
          <w:rFonts w:ascii="Gill Sans MT" w:hAnsi="Gill Sans MT"/>
          <w:shd w:val="clear" w:color="auto" w:fill="FFFFFF"/>
        </w:rPr>
        <w:t xml:space="preserve">mentoring. Also, faculty of color </w:t>
      </w:r>
      <w:r w:rsidR="00FF793D" w:rsidRPr="00C0759F">
        <w:rPr>
          <w:rFonts w:ascii="Gill Sans MT" w:hAnsi="Gill Sans MT"/>
          <w:shd w:val="clear" w:color="auto" w:fill="FFFFFF"/>
        </w:rPr>
        <w:t>have been called</w:t>
      </w:r>
      <w:r w:rsidRPr="00C0759F">
        <w:rPr>
          <w:rFonts w:ascii="Gill Sans MT" w:hAnsi="Gill Sans MT"/>
          <w:shd w:val="clear" w:color="auto" w:fill="FFFFFF"/>
        </w:rPr>
        <w:t xml:space="preserve"> on to sustain</w:t>
      </w:r>
      <w:r w:rsidR="00D2371A" w:rsidRPr="00C0759F">
        <w:rPr>
          <w:rFonts w:ascii="Gill Sans MT" w:hAnsi="Gill Sans MT"/>
          <w:shd w:val="clear" w:color="auto" w:fill="FFFFFF"/>
        </w:rPr>
        <w:t xml:space="preserve"> an</w:t>
      </w:r>
      <w:r w:rsidRPr="00C0759F">
        <w:rPr>
          <w:rFonts w:ascii="Gill Sans MT" w:hAnsi="Gill Sans MT"/>
          <w:shd w:val="clear" w:color="auto" w:fill="FFFFFF"/>
        </w:rPr>
        <w:t xml:space="preserve"> incl</w:t>
      </w:r>
      <w:r w:rsidR="00CF279F" w:rsidRPr="00C0759F">
        <w:rPr>
          <w:rFonts w:ascii="Gill Sans MT" w:hAnsi="Gill Sans MT"/>
          <w:shd w:val="clear" w:color="auto" w:fill="FFFFFF"/>
        </w:rPr>
        <w:t>usiv</w:t>
      </w:r>
      <w:r w:rsidRPr="00C0759F">
        <w:rPr>
          <w:rFonts w:ascii="Gill Sans MT" w:hAnsi="Gill Sans MT"/>
          <w:shd w:val="clear" w:color="auto" w:fill="FFFFFF"/>
        </w:rPr>
        <w:t>e</w:t>
      </w:r>
      <w:r w:rsidR="00D2371A" w:rsidRPr="00C0759F">
        <w:rPr>
          <w:rFonts w:ascii="Gill Sans MT" w:hAnsi="Gill Sans MT"/>
          <w:shd w:val="clear" w:color="auto" w:fill="FFFFFF"/>
        </w:rPr>
        <w:t xml:space="preserve"> student</w:t>
      </w:r>
      <w:r w:rsidRPr="00C0759F">
        <w:rPr>
          <w:rFonts w:ascii="Gill Sans MT" w:hAnsi="Gill Sans MT"/>
          <w:shd w:val="clear" w:color="auto" w:fill="FFFFFF"/>
        </w:rPr>
        <w:t xml:space="preserve"> community at their institutions. T</w:t>
      </w:r>
      <w:r w:rsidR="00BA578C" w:rsidRPr="00C0759F">
        <w:rPr>
          <w:rFonts w:ascii="Gill Sans MT" w:hAnsi="Gill Sans MT"/>
          <w:shd w:val="clear" w:color="auto" w:fill="FFFFFF"/>
        </w:rPr>
        <w:t>hese are</w:t>
      </w:r>
      <w:r w:rsidRPr="00C0759F">
        <w:rPr>
          <w:rFonts w:ascii="Gill Sans MT" w:hAnsi="Gill Sans MT"/>
          <w:shd w:val="clear" w:color="auto" w:fill="FFFFFF"/>
        </w:rPr>
        <w:t xml:space="preserve"> forms of invisible and underappreciated labor that </w:t>
      </w:r>
      <w:r w:rsidR="00CF279F" w:rsidRPr="00C0759F">
        <w:rPr>
          <w:rFonts w:ascii="Gill Sans MT" w:hAnsi="Gill Sans MT"/>
          <w:shd w:val="clear" w:color="auto" w:fill="FFFFFF"/>
        </w:rPr>
        <w:t>can carry</w:t>
      </w:r>
      <w:r w:rsidR="001F2B3D" w:rsidRPr="00C0759F">
        <w:rPr>
          <w:rFonts w:ascii="Gill Sans MT" w:hAnsi="Gill Sans MT"/>
          <w:shd w:val="clear" w:color="auto" w:fill="FFFFFF"/>
        </w:rPr>
        <w:t xml:space="preserve"> a high toll on </w:t>
      </w:r>
      <w:r w:rsidRPr="00C0759F">
        <w:rPr>
          <w:rFonts w:ascii="Gill Sans MT" w:hAnsi="Gill Sans MT"/>
          <w:shd w:val="clear" w:color="auto" w:fill="FFFFFF"/>
        </w:rPr>
        <w:t xml:space="preserve">faculty. </w:t>
      </w:r>
      <w:r w:rsidR="00D37B74" w:rsidRPr="00C0759F">
        <w:rPr>
          <w:rFonts w:ascii="Gill Sans MT" w:hAnsi="Gill Sans MT"/>
        </w:rPr>
        <w:t>Women caregivers have reported much higher levels of stress during the pandemic re</w:t>
      </w:r>
      <w:r w:rsidR="00FF793D" w:rsidRPr="00C0759F">
        <w:rPr>
          <w:rFonts w:ascii="Gill Sans MT" w:hAnsi="Gill Sans MT"/>
        </w:rPr>
        <w:t xml:space="preserve">lative to men and non-caregivers, with </w:t>
      </w:r>
      <w:r w:rsidR="00D37B74" w:rsidRPr="00C0759F">
        <w:rPr>
          <w:rFonts w:ascii="Gill Sans MT" w:hAnsi="Gill Sans MT"/>
        </w:rPr>
        <w:t xml:space="preserve">women of color, people with disabilities, and LGBTQ+ individuals </w:t>
      </w:r>
      <w:r w:rsidR="00FF793D" w:rsidRPr="00C0759F">
        <w:rPr>
          <w:rFonts w:ascii="Gill Sans MT" w:hAnsi="Gill Sans MT"/>
        </w:rPr>
        <w:t>reporting even greater</w:t>
      </w:r>
      <w:r w:rsidR="00D37B74" w:rsidRPr="00C0759F">
        <w:rPr>
          <w:rFonts w:ascii="Gill Sans MT" w:hAnsi="Gill Sans MT"/>
        </w:rPr>
        <w:t xml:space="preserve"> stress levels. </w:t>
      </w:r>
      <w:r w:rsidR="00E92E98" w:rsidRPr="00C0759F">
        <w:rPr>
          <w:rFonts w:ascii="Gill Sans MT" w:hAnsi="Gill Sans MT"/>
        </w:rPr>
        <w:t xml:space="preserve">Unfortunately, when faced with decisions with these responsibilities, </w:t>
      </w:r>
      <w:r w:rsidR="00F57B9F" w:rsidRPr="00C0759F">
        <w:rPr>
          <w:rFonts w:ascii="Gill Sans MT" w:hAnsi="Gill Sans MT"/>
        </w:rPr>
        <w:t>the faculty find that their</w:t>
      </w:r>
      <w:r w:rsidR="00E92E98" w:rsidRPr="00C0759F">
        <w:rPr>
          <w:rFonts w:ascii="Gill Sans MT" w:hAnsi="Gill Sans MT"/>
        </w:rPr>
        <w:t xml:space="preserve"> research takes the hit.</w:t>
      </w:r>
      <w:r w:rsidR="00D37B74" w:rsidRPr="00C0759F">
        <w:rPr>
          <w:rFonts w:ascii="Gill Sans MT" w:hAnsi="Gill Sans MT"/>
        </w:rPr>
        <w:t xml:space="preserve"> </w:t>
      </w:r>
      <w:r w:rsidR="00FF793D" w:rsidRPr="00C0759F">
        <w:rPr>
          <w:rFonts w:ascii="Gill Sans MT" w:hAnsi="Gill Sans MT"/>
        </w:rPr>
        <w:t>D</w:t>
      </w:r>
      <w:r w:rsidR="00E92E98" w:rsidRPr="00C0759F">
        <w:rPr>
          <w:rFonts w:ascii="Gill Sans MT" w:hAnsi="Gill Sans MT"/>
        </w:rPr>
        <w:t>uring the pandemic</w:t>
      </w:r>
      <w:r w:rsidR="00FF793D" w:rsidRPr="00C0759F">
        <w:rPr>
          <w:rFonts w:ascii="Gill Sans MT" w:hAnsi="Gill Sans MT"/>
        </w:rPr>
        <w:t xml:space="preserve">, </w:t>
      </w:r>
      <w:r w:rsidR="00D37B74" w:rsidRPr="00C0759F">
        <w:rPr>
          <w:rFonts w:ascii="Gill Sans MT" w:hAnsi="Gill Sans MT"/>
        </w:rPr>
        <w:t xml:space="preserve">women’s research and publishing output </w:t>
      </w:r>
      <w:r w:rsidR="00FF793D" w:rsidRPr="00C0759F">
        <w:rPr>
          <w:rFonts w:ascii="Gill Sans MT" w:hAnsi="Gill Sans MT"/>
        </w:rPr>
        <w:t xml:space="preserve">has </w:t>
      </w:r>
      <w:r w:rsidR="00D37B74" w:rsidRPr="00C0759F">
        <w:rPr>
          <w:rFonts w:ascii="Gill Sans MT" w:hAnsi="Gill Sans MT"/>
        </w:rPr>
        <w:t>diminish</w:t>
      </w:r>
      <w:r w:rsidR="00FF793D" w:rsidRPr="00C0759F">
        <w:rPr>
          <w:rFonts w:ascii="Gill Sans MT" w:hAnsi="Gill Sans MT"/>
        </w:rPr>
        <w:t>ed</w:t>
      </w:r>
      <w:r w:rsidR="00D37B74" w:rsidRPr="00C0759F">
        <w:rPr>
          <w:rFonts w:ascii="Gill Sans MT" w:hAnsi="Gill Sans MT"/>
        </w:rPr>
        <w:t xml:space="preserve"> while men’s has seen relative gains.</w:t>
      </w:r>
      <w:r w:rsidR="00FF793D" w:rsidRPr="00C0759F">
        <w:rPr>
          <w:rFonts w:ascii="Gill Sans MT" w:hAnsi="Gill Sans MT"/>
        </w:rPr>
        <w:t xml:space="preserve"> (DeGruyter 2</w:t>
      </w:r>
      <w:r w:rsidR="00E92E98" w:rsidRPr="00C0759F">
        <w:rPr>
          <w:rFonts w:ascii="Gill Sans MT" w:hAnsi="Gill Sans MT"/>
        </w:rPr>
        <w:t>02</w:t>
      </w:r>
      <w:r w:rsidR="00FF793D" w:rsidRPr="00C0759F">
        <w:rPr>
          <w:rFonts w:ascii="Gill Sans MT" w:hAnsi="Gill Sans MT"/>
        </w:rPr>
        <w:t>0: 13)</w:t>
      </w:r>
      <w:r w:rsidR="00E92E98" w:rsidRPr="00C0759F">
        <w:rPr>
          <w:rFonts w:ascii="Gill Sans MT" w:hAnsi="Gill Sans MT"/>
        </w:rPr>
        <w:t>.</w:t>
      </w:r>
      <w:bookmarkEnd w:id="12"/>
      <w:r w:rsidR="00E92E98" w:rsidRPr="00C0759F">
        <w:rPr>
          <w:rFonts w:ascii="Gill Sans MT" w:hAnsi="Gill Sans MT"/>
        </w:rPr>
        <w:t xml:space="preserve"> </w:t>
      </w:r>
    </w:p>
    <w:p w14:paraId="5A6F8A3A" w14:textId="77777777" w:rsidR="005E52AC" w:rsidRPr="00C62C30" w:rsidRDefault="005E52AC" w:rsidP="00C0759F">
      <w:pPr>
        <w:pStyle w:val="Heading1"/>
        <w:shd w:val="clear" w:color="auto" w:fill="FFFFFF"/>
        <w:spacing w:line="22" w:lineRule="atLeast"/>
        <w:jc w:val="left"/>
        <w:rPr>
          <w:b w:val="0"/>
          <w:sz w:val="22"/>
        </w:rPr>
      </w:pPr>
    </w:p>
    <w:p w14:paraId="5BF757E2" w14:textId="5678509F" w:rsidR="00F07143" w:rsidRDefault="00906C36" w:rsidP="00C0759F">
      <w:pPr>
        <w:spacing w:after="0" w:line="22" w:lineRule="atLeast"/>
        <w:rPr>
          <w:rFonts w:ascii="Gill Sans MT" w:hAnsi="Gill Sans MT"/>
        </w:rPr>
      </w:pPr>
      <w:r w:rsidRPr="00C62C30">
        <w:rPr>
          <w:rFonts w:ascii="Gill Sans MT" w:hAnsi="Gill Sans MT"/>
        </w:rPr>
        <w:t>AFD projects were</w:t>
      </w:r>
      <w:r w:rsidR="00F07143" w:rsidRPr="00C62C30">
        <w:rPr>
          <w:rFonts w:ascii="Gill Sans MT" w:hAnsi="Gill Sans MT"/>
        </w:rPr>
        <w:t xml:space="preserve"> also deeply affected by the nation’s attention to racial justice</w:t>
      </w:r>
      <w:r w:rsidRPr="00C62C30">
        <w:rPr>
          <w:rFonts w:ascii="Gill Sans MT" w:hAnsi="Gill Sans MT"/>
        </w:rPr>
        <w:t xml:space="preserve"> in the</w:t>
      </w:r>
      <w:r w:rsidRPr="00C0759F">
        <w:rPr>
          <w:rFonts w:ascii="Gill Sans MT" w:hAnsi="Gill Sans MT"/>
        </w:rPr>
        <w:t xml:space="preserve"> </w:t>
      </w:r>
      <w:r w:rsidRPr="00C62C30">
        <w:rPr>
          <w:rFonts w:ascii="Gill Sans MT" w:hAnsi="Gill Sans MT"/>
        </w:rPr>
        <w:t>wake of the murder of George Floyd o</w:t>
      </w:r>
      <w:r w:rsidR="00F07143" w:rsidRPr="00C62C30">
        <w:rPr>
          <w:rFonts w:ascii="Gill Sans MT" w:hAnsi="Gill Sans MT"/>
        </w:rPr>
        <w:t>n May 25, 2020</w:t>
      </w:r>
      <w:r w:rsidR="005D761F" w:rsidRPr="00C62C30">
        <w:rPr>
          <w:rFonts w:ascii="Gill Sans MT" w:hAnsi="Gill Sans MT"/>
        </w:rPr>
        <w:t xml:space="preserve">, </w:t>
      </w:r>
      <w:r w:rsidRPr="00C62C30">
        <w:rPr>
          <w:rFonts w:ascii="Gill Sans MT" w:hAnsi="Gill Sans MT"/>
        </w:rPr>
        <w:t>which</w:t>
      </w:r>
      <w:r w:rsidR="00F07143" w:rsidRPr="00C62C30">
        <w:rPr>
          <w:rFonts w:ascii="Gill Sans MT" w:hAnsi="Gill Sans MT"/>
        </w:rPr>
        <w:t xml:space="preserve"> sparked widespread outrage at the continuing murder of Black Americans by the police, and led to ongoing large, nationwide protests and worldwide marches against police brutality and systemic racism.</w:t>
      </w:r>
      <w:r w:rsidR="00F07143" w:rsidRPr="00C0759F">
        <w:rPr>
          <w:rFonts w:ascii="Gill Sans MT" w:hAnsi="Gill Sans MT"/>
        </w:rPr>
        <w:t xml:space="preserve"> </w:t>
      </w:r>
    </w:p>
    <w:p w14:paraId="60B9DA99" w14:textId="77777777" w:rsidR="00C0759F" w:rsidRPr="00C0759F" w:rsidRDefault="00C0759F" w:rsidP="00C0759F">
      <w:pPr>
        <w:spacing w:after="0" w:line="22" w:lineRule="atLeast"/>
        <w:rPr>
          <w:rFonts w:ascii="Gill Sans MT" w:hAnsi="Gill Sans MT"/>
        </w:rPr>
      </w:pPr>
    </w:p>
    <w:p w14:paraId="623EB78B" w14:textId="4AC27193" w:rsidR="00A57E2C" w:rsidRPr="00C62C30" w:rsidRDefault="1AD250FF" w:rsidP="00C0759F">
      <w:pPr>
        <w:spacing w:afterLines="120" w:after="288" w:line="22" w:lineRule="atLeast"/>
        <w:jc w:val="both"/>
        <w:rPr>
          <w:rFonts w:ascii="Gill Sans MT" w:hAnsi="Gill Sans MT"/>
        </w:rPr>
      </w:pPr>
      <w:r w:rsidRPr="00C62C30">
        <w:rPr>
          <w:rFonts w:ascii="Gill Sans MT" w:hAnsi="Gill Sans MT"/>
        </w:rPr>
        <w:t xml:space="preserve">While the AFD program continued its work within this context, it is important to note that </w:t>
      </w:r>
      <w:r w:rsidR="00C75ACD" w:rsidRPr="00C62C30">
        <w:rPr>
          <w:rFonts w:ascii="Gill Sans MT" w:hAnsi="Gill Sans MT"/>
        </w:rPr>
        <w:t>c</w:t>
      </w:r>
      <w:r w:rsidRPr="00C62C30">
        <w:rPr>
          <w:rFonts w:ascii="Gill Sans MT" w:hAnsi="Gill Sans MT"/>
        </w:rPr>
        <w:t>ampus climate and faculty and staff morale have been profoundly impacted</w:t>
      </w:r>
      <w:r w:rsidR="00C75ACD" w:rsidRPr="00C62C30">
        <w:rPr>
          <w:rFonts w:ascii="Gill Sans MT" w:hAnsi="Gill Sans MT"/>
        </w:rPr>
        <w:t xml:space="preserve"> for the last three years</w:t>
      </w:r>
      <w:r w:rsidRPr="00C62C30">
        <w:rPr>
          <w:rFonts w:ascii="Gill Sans MT" w:hAnsi="Gill Sans MT"/>
        </w:rPr>
        <w:t xml:space="preserve">, and projects designed to improve campus climate and faculty retention have had to adapt and change, particularly as campuses transitioned back to in-person operations. </w:t>
      </w:r>
      <w:r w:rsidR="00C75ACD" w:rsidRPr="00C62C30">
        <w:rPr>
          <w:rFonts w:ascii="Gill Sans MT" w:hAnsi="Gill Sans MT" w:cstheme="minorHAnsi"/>
        </w:rPr>
        <w:t xml:space="preserve">While campuses have returned to in-person operations or are continuing to work to some degree in a hybrid environment, we recognize that the effects of the pandemic, in addition to issues associated with racial justice issues, continue. The trauma of these collective experiences and events that </w:t>
      </w:r>
      <w:r w:rsidRPr="00C62C30">
        <w:rPr>
          <w:rFonts w:ascii="Gill Sans MT" w:hAnsi="Gill Sans MT"/>
        </w:rPr>
        <w:t>have profoundly affected the campuses, faculty, staff and students</w:t>
      </w:r>
      <w:r w:rsidR="00C75ACD" w:rsidRPr="00C62C30">
        <w:rPr>
          <w:rFonts w:ascii="Gill Sans MT" w:hAnsi="Gill Sans MT"/>
        </w:rPr>
        <w:t xml:space="preserve"> remains</w:t>
      </w:r>
      <w:r w:rsidRPr="00C62C30">
        <w:rPr>
          <w:rFonts w:ascii="Gill Sans MT" w:hAnsi="Gill Sans MT"/>
        </w:rPr>
        <w:t>.</w:t>
      </w:r>
      <w:r w:rsidR="00C75ACD" w:rsidRPr="00C62C30">
        <w:rPr>
          <w:rFonts w:ascii="Gill Sans MT" w:hAnsi="Gill Sans MT"/>
        </w:rPr>
        <w:t xml:space="preserve"> </w:t>
      </w:r>
    </w:p>
    <w:p w14:paraId="12EABD42" w14:textId="19307900" w:rsidR="000441D0" w:rsidRDefault="1AD250FF" w:rsidP="00C0759F">
      <w:pPr>
        <w:spacing w:after="0" w:line="22" w:lineRule="atLeast"/>
        <w:jc w:val="both"/>
        <w:rPr>
          <w:rFonts w:ascii="Gill Sans MT" w:hAnsi="Gill Sans MT"/>
        </w:rPr>
      </w:pPr>
      <w:r w:rsidRPr="1AD250FF">
        <w:rPr>
          <w:rFonts w:ascii="Gill Sans MT" w:hAnsi="Gill Sans MT"/>
        </w:rPr>
        <w:lastRenderedPageBreak/>
        <w:t>In the 3</w:t>
      </w:r>
      <w:r w:rsidR="00F450C7">
        <w:rPr>
          <w:rFonts w:ascii="Gill Sans MT" w:hAnsi="Gill Sans MT"/>
        </w:rPr>
        <w:t>3</w:t>
      </w:r>
      <w:r w:rsidRPr="1AD250FF">
        <w:rPr>
          <w:rFonts w:ascii="Gill Sans MT" w:hAnsi="Gill Sans MT"/>
        </w:rPr>
        <w:t xml:space="preserve"> projects funded to date, campuses have proposed a variety of innovative approaches to improve campus climate and retention for faculty members, with a focus on those from historically underrepresented backgrounds. These projects have included workshops, anti-bias training, and symposia on equity, diversity, and inclusion; cross-division and network mentoring programs; building allyship among faculty members holding non-minoritized identities; addressing inequitable service loads; using faculty experts to be a resource to early-career faculty; building faculty learning communities focused on teaching first-gen students; designing EDI scorecards for department accountability; designing a Faculty Leaders Peer Mediation program; developing writing communities to foster growth and leadership development in a “third space” for faculty; and researching issues of transformative leadership and campus-based micro histories. Appendix B summarizes the major components of all twenty-eight climate and retention projects funded </w:t>
      </w:r>
      <w:r w:rsidR="00C75ACD">
        <w:rPr>
          <w:rFonts w:ascii="Gill Sans MT" w:hAnsi="Gill Sans MT"/>
        </w:rPr>
        <w:t xml:space="preserve">from </w:t>
      </w:r>
      <w:r w:rsidRPr="1AD250FF">
        <w:rPr>
          <w:rFonts w:ascii="Gill Sans MT" w:hAnsi="Gill Sans MT"/>
        </w:rPr>
        <w:t>2018-19</w:t>
      </w:r>
      <w:r w:rsidR="00C75ACD">
        <w:rPr>
          <w:rFonts w:ascii="Gill Sans MT" w:hAnsi="Gill Sans MT"/>
        </w:rPr>
        <w:t xml:space="preserve"> through 2022-</w:t>
      </w:r>
      <w:r w:rsidR="00973CF7">
        <w:rPr>
          <w:rFonts w:ascii="Gill Sans MT" w:hAnsi="Gill Sans MT"/>
        </w:rPr>
        <w:t>23.</w:t>
      </w:r>
      <w:r w:rsidRPr="1AD250FF">
        <w:rPr>
          <w:rFonts w:ascii="Gill Sans MT" w:hAnsi="Gill Sans MT"/>
        </w:rPr>
        <w:t xml:space="preserve"> </w:t>
      </w:r>
    </w:p>
    <w:p w14:paraId="0A376D28" w14:textId="3A57DF2B" w:rsidR="003D49A0" w:rsidRDefault="003D49A0" w:rsidP="00C0759F">
      <w:pPr>
        <w:spacing w:after="0" w:line="22" w:lineRule="atLeast"/>
        <w:jc w:val="both"/>
        <w:rPr>
          <w:rFonts w:ascii="Gill Sans MT" w:hAnsi="Gill Sans MT"/>
        </w:rPr>
      </w:pPr>
    </w:p>
    <w:p w14:paraId="58194312" w14:textId="7AFF7CEB" w:rsidR="003D49A0" w:rsidRPr="00973CF7" w:rsidRDefault="003D49A0" w:rsidP="00C0759F">
      <w:pPr>
        <w:pStyle w:val="paragraph"/>
        <w:spacing w:before="0" w:beforeAutospacing="0" w:after="0" w:afterAutospacing="0" w:line="22" w:lineRule="atLeast"/>
        <w:jc w:val="both"/>
        <w:textAlignment w:val="baseline"/>
        <w:rPr>
          <w:rFonts w:ascii="Segoe UI" w:hAnsi="Segoe UI" w:cs="Segoe UI"/>
          <w:sz w:val="18"/>
          <w:szCs w:val="18"/>
        </w:rPr>
      </w:pPr>
      <w:r>
        <w:rPr>
          <w:rStyle w:val="normaltextrun"/>
          <w:rFonts w:ascii="Gill Sans MT" w:hAnsi="Gill Sans MT" w:cs="Segoe UI"/>
          <w:sz w:val="22"/>
          <w:szCs w:val="22"/>
        </w:rPr>
        <w:t>Each year, UCOP will hold an annual convening for all funded project teams that comprise the AFD initiative to share progress, report on successes and challenges, and build a community of practice for faculty recruitment work across campuses and project years. Key project team members, including project leaders, must commit to attending these convenings. UCOP will provide financial support for project team members.</w:t>
      </w:r>
      <w:r w:rsidRPr="00973CF7">
        <w:rPr>
          <w:rStyle w:val="normaltextrun"/>
          <w:rFonts w:ascii="Gill Sans MT" w:hAnsi="Gill Sans MT" w:cs="Segoe UI"/>
          <w:color w:val="D13438"/>
          <w:sz w:val="22"/>
          <w:szCs w:val="22"/>
        </w:rPr>
        <w:t xml:space="preserve"> </w:t>
      </w:r>
      <w:r w:rsidRPr="00973CF7">
        <w:rPr>
          <w:rStyle w:val="normaltextrun"/>
          <w:rFonts w:ascii="Gill Sans MT" w:hAnsi="Gill Sans MT" w:cs="Segoe UI"/>
          <w:sz w:val="22"/>
          <w:szCs w:val="22"/>
        </w:rPr>
        <w:t>The annual convening will take place in winter/spring 2024.</w:t>
      </w:r>
    </w:p>
    <w:p w14:paraId="16F5560E" w14:textId="77777777" w:rsidR="005D761F" w:rsidRPr="000B58D2" w:rsidRDefault="005D761F" w:rsidP="00C0759F">
      <w:pPr>
        <w:spacing w:after="0" w:line="22" w:lineRule="atLeast"/>
        <w:jc w:val="both"/>
        <w:rPr>
          <w:rFonts w:ascii="Gill Sans MT" w:hAnsi="Gill Sans MT"/>
        </w:rPr>
      </w:pPr>
    </w:p>
    <w:p w14:paraId="6E31335D" w14:textId="396E951B" w:rsidR="00A44D69" w:rsidRPr="00CD7CB9" w:rsidRDefault="1AD250FF" w:rsidP="00C0759F">
      <w:pPr>
        <w:spacing w:after="0" w:line="22" w:lineRule="atLeast"/>
        <w:jc w:val="both"/>
        <w:rPr>
          <w:rFonts w:ascii="Gill Sans MT" w:hAnsi="Gill Sans MT"/>
        </w:rPr>
      </w:pPr>
      <w:r w:rsidRPr="1AD250FF">
        <w:rPr>
          <w:rFonts w:ascii="Gill Sans MT" w:hAnsi="Gill Sans MT"/>
        </w:rPr>
        <w:t xml:space="preserve">Building on the enthusiasm and momentum generated by the pilot projects in these </w:t>
      </w:r>
      <w:r w:rsidR="00B276FD">
        <w:rPr>
          <w:rFonts w:ascii="Gill Sans MT" w:hAnsi="Gill Sans MT"/>
        </w:rPr>
        <w:t>previous</w:t>
      </w:r>
      <w:r w:rsidR="00B276FD" w:rsidRPr="1AD250FF">
        <w:rPr>
          <w:rFonts w:ascii="Gill Sans MT" w:hAnsi="Gill Sans MT"/>
        </w:rPr>
        <w:t xml:space="preserve"> </w:t>
      </w:r>
      <w:r w:rsidRPr="1AD250FF">
        <w:rPr>
          <w:rFonts w:ascii="Gill Sans MT" w:hAnsi="Gill Sans MT"/>
        </w:rPr>
        <w:t xml:space="preserve">cycles, UCOP seeks to use the 2023-24 AFD Improved Climate and Retention grants to continue building a networked systemwide community focused on campus climate and retention </w:t>
      </w:r>
      <w:r w:rsidR="001F13C1" w:rsidRPr="1AD250FF">
        <w:rPr>
          <w:rFonts w:ascii="Gill Sans MT" w:hAnsi="Gill Sans MT"/>
        </w:rPr>
        <w:fldChar w:fldCharType="begin"/>
      </w:r>
      <w:r w:rsidR="001F13C1" w:rsidRPr="1AD250FF">
        <w:rPr>
          <w:rFonts w:ascii="Gill Sans MT" w:hAnsi="Gill Sans MT"/>
        </w:rPr>
        <w:instrText xml:space="preserve"> ADDIN ZOTERO_ITEM CSL_CITATION {"citationID":"hrClL8PG","properties":{"formattedCitation":"(Russell et al., 2017)","plainCitation":"(Russell et al., 2017)","noteIndex":0},"citationItems":[{"id":925,"uris":["http://zotero.org/users/4957994/items/Q6JBEZBU"],"uri":["http://zotero.org/users/4957994/items/Q6JBEZBU"],"itemData":{"id":925,"type":"article-journal","title":"A Framework for the Initiation of Networked Improvement Communities","container-title":"Teachers College Record","page":"36","volume":"119","issue":"5","source":"DOI.org (Crossref)","DOI":"10.1108/QAE-12-2016-0084","ISSN":"0968-4883","title-short":"Networked improvement communities","language":"en","author":[{"family":"Russell","given":"Jennifer Lin"},{"family":"Bryk","given":"Anthony S."},{"family":"Dolle","given":"Jonathan R."},{"family":"Gomez","given":"Louis M."},{"family":"LeMahieu","given":"Paul G."},{"family":"Grunow","given":"Alicia"}],"issued":{"date-parts":[["2017",5]]}}}],"schema":"https://github.com/citation-style-language/schema/raw/master/csl-citation.json"} </w:instrText>
      </w:r>
      <w:r w:rsidR="001F13C1" w:rsidRPr="1AD250FF">
        <w:rPr>
          <w:rFonts w:ascii="Gill Sans MT" w:hAnsi="Gill Sans MT"/>
        </w:rPr>
        <w:fldChar w:fldCharType="separate"/>
      </w:r>
      <w:r w:rsidRPr="1AD250FF">
        <w:rPr>
          <w:rFonts w:ascii="Gill Sans MT" w:hAnsi="Gill Sans MT"/>
        </w:rPr>
        <w:t>(Russell et al., 2017)</w:t>
      </w:r>
      <w:r w:rsidR="001F13C1" w:rsidRPr="1AD250FF">
        <w:rPr>
          <w:rFonts w:ascii="Gill Sans MT" w:hAnsi="Gill Sans MT"/>
        </w:rPr>
        <w:fldChar w:fldCharType="end"/>
      </w:r>
      <w:r w:rsidRPr="1AD250FF">
        <w:rPr>
          <w:rFonts w:ascii="Gill Sans MT" w:hAnsi="Gill Sans MT"/>
        </w:rPr>
        <w:t>. This RFP will continue providing requesting teams flexibility in proposing multi-division, multi-campus projects, and to broaden the range of projects and applicants. The funding term for awards will be up to three years, with a maximum of $250,000 available when there is multi-campus collaboration. Single campus awards may be up to $175,000 for intervention projects. Research projects without other components will be funded up to $100,000. This year single-campus awards will be available for replication grants of up to $100,000 and for external grant fundraising projects of up to $50,000.</w:t>
      </w:r>
    </w:p>
    <w:p w14:paraId="454D8065" w14:textId="77777777" w:rsidR="00601F26" w:rsidRPr="000B58D2" w:rsidRDefault="00601F26" w:rsidP="00C0759F">
      <w:pPr>
        <w:spacing w:after="0" w:line="22" w:lineRule="atLeast"/>
        <w:jc w:val="both"/>
        <w:rPr>
          <w:rFonts w:ascii="Gill Sans MT" w:hAnsi="Gill Sans MT"/>
        </w:rPr>
      </w:pPr>
    </w:p>
    <w:p w14:paraId="4F10F0E9" w14:textId="6828FE2C" w:rsidR="00B5502A" w:rsidRPr="000B58D2" w:rsidRDefault="1AD250FF" w:rsidP="00C0759F">
      <w:pPr>
        <w:spacing w:after="0" w:line="22" w:lineRule="atLeast"/>
        <w:jc w:val="both"/>
        <w:rPr>
          <w:rFonts w:ascii="Gill Sans MT" w:hAnsi="Gill Sans MT"/>
        </w:rPr>
      </w:pPr>
      <w:r w:rsidRPr="1AD250FF">
        <w:rPr>
          <w:rFonts w:ascii="Gill Sans MT" w:hAnsi="Gill Sans MT"/>
        </w:rPr>
        <w:t>The sections below serve as application instructions for the 2023-24 AFD</w:t>
      </w:r>
      <w:r w:rsidR="00C0759F">
        <w:rPr>
          <w:rFonts w:ascii="Gill Sans MT" w:hAnsi="Gill Sans MT"/>
        </w:rPr>
        <w:t xml:space="preserve"> Improved</w:t>
      </w:r>
      <w:r w:rsidRPr="1AD250FF">
        <w:rPr>
          <w:rFonts w:ascii="Gill Sans MT" w:hAnsi="Gill Sans MT"/>
        </w:rPr>
        <w:t xml:space="preserve"> Climate and Retention RFP. Please read through these instructions carefully as you prepare your proposal using the attached proposal template included in Appendix A. </w:t>
      </w:r>
    </w:p>
    <w:p w14:paraId="44F7735A" w14:textId="77777777" w:rsidR="00EC4B6F" w:rsidRPr="000B58D2" w:rsidRDefault="00EC4B6F" w:rsidP="00EC4B6F">
      <w:pPr>
        <w:pStyle w:val="Heading2"/>
      </w:pPr>
    </w:p>
    <w:p w14:paraId="5345764A" w14:textId="71336C03" w:rsidR="00EC4B6F" w:rsidRPr="000B58D2" w:rsidRDefault="00EC4B6F" w:rsidP="00EC4B6F">
      <w:pPr>
        <w:pStyle w:val="Heading2"/>
      </w:pPr>
      <w:bookmarkStart w:id="13" w:name="_Toc9271583"/>
      <w:bookmarkStart w:id="14" w:name="_Toc129675084"/>
      <w:r w:rsidRPr="000B58D2">
        <w:t>Eligibility</w:t>
      </w:r>
      <w:r w:rsidR="005C286F">
        <w:t xml:space="preserve"> and submission process</w:t>
      </w:r>
      <w:r w:rsidRPr="000B58D2">
        <w:t>.</w:t>
      </w:r>
      <w:bookmarkEnd w:id="13"/>
      <w:bookmarkEnd w:id="14"/>
    </w:p>
    <w:p w14:paraId="2AD7E2BB" w14:textId="77777777" w:rsidR="00EC4B6F" w:rsidRPr="000B58D2" w:rsidRDefault="00EC4B6F" w:rsidP="00EC4B6F">
      <w:pPr>
        <w:spacing w:after="0"/>
        <w:jc w:val="both"/>
        <w:rPr>
          <w:rFonts w:ascii="Gill Sans MT" w:hAnsi="Gill Sans MT"/>
        </w:rPr>
      </w:pPr>
    </w:p>
    <w:p w14:paraId="3721DE5A" w14:textId="796E45DA" w:rsidR="00EC4B6F" w:rsidRDefault="00EC4B6F" w:rsidP="00EC4B6F">
      <w:pPr>
        <w:spacing w:after="0"/>
        <w:jc w:val="both"/>
        <w:rPr>
          <w:rFonts w:ascii="Gill Sans MT" w:hAnsi="Gill Sans MT"/>
        </w:rPr>
      </w:pPr>
      <w:r w:rsidRPr="000B58D2">
        <w:rPr>
          <w:rFonts w:ascii="Gill Sans MT" w:hAnsi="Gill Sans MT"/>
        </w:rPr>
        <w:t>A proposal may come from a department chair, dean, EVC/Provost, faculty member (for research proposals)</w:t>
      </w:r>
      <w:r w:rsidR="00231151">
        <w:rPr>
          <w:rFonts w:ascii="Gill Sans MT" w:hAnsi="Gill Sans MT"/>
        </w:rPr>
        <w:t>,</w:t>
      </w:r>
      <w:r w:rsidRPr="000B58D2">
        <w:rPr>
          <w:rFonts w:ascii="Gill Sans MT" w:hAnsi="Gill Sans MT"/>
        </w:rPr>
        <w:t xml:space="preserve"> or other academic leader depending on the scope of the proposal. The proposal may also come from multiple such academics with one designated as the lead</w:t>
      </w:r>
      <w:r w:rsidR="00373997">
        <w:rPr>
          <w:rFonts w:ascii="Gill Sans MT" w:hAnsi="Gill Sans MT"/>
        </w:rPr>
        <w:t xml:space="preserve"> PI</w:t>
      </w:r>
      <w:r w:rsidRPr="000B58D2">
        <w:rPr>
          <w:rFonts w:ascii="Gill Sans MT" w:hAnsi="Gill Sans MT"/>
        </w:rPr>
        <w:t>. Each campus may submit up to two proposals under this RFP</w:t>
      </w:r>
      <w:r w:rsidR="00141867">
        <w:rPr>
          <w:rFonts w:ascii="Gill Sans MT" w:hAnsi="Gill Sans MT"/>
        </w:rPr>
        <w:t xml:space="preserve">. </w:t>
      </w:r>
      <w:r w:rsidRPr="000B58D2">
        <w:rPr>
          <w:rFonts w:ascii="Gill Sans MT" w:hAnsi="Gill Sans MT"/>
        </w:rPr>
        <w:t xml:space="preserve">A joint proposal with another campus counts as one of these proposals for each campus involved. </w:t>
      </w:r>
      <w:r w:rsidR="00373997">
        <w:rPr>
          <w:rFonts w:ascii="Gill Sans MT" w:hAnsi="Gill Sans MT"/>
        </w:rPr>
        <w:t xml:space="preserve">Each proposal will also have a Sponsor from a central campus unit (the Chief Diversity Officer, a Vice Provost or Associate Vice Provost, or an Executive Vice Chancellor/Provost). </w:t>
      </w:r>
    </w:p>
    <w:p w14:paraId="3EE958A9" w14:textId="23A7034F" w:rsidR="00B276FD" w:rsidRDefault="00B276FD" w:rsidP="00365802">
      <w:pPr>
        <w:spacing w:after="0"/>
        <w:jc w:val="both"/>
        <w:rPr>
          <w:rFonts w:ascii="Gill Sans MT" w:hAnsi="Gill Sans MT"/>
          <w:i/>
          <w:szCs w:val="24"/>
        </w:rPr>
      </w:pPr>
      <w:r>
        <w:rPr>
          <w:rFonts w:ascii="Gill Sans MT" w:hAnsi="Gill Sans MT"/>
        </w:rPr>
        <w:br/>
      </w:r>
      <w:r w:rsidRPr="0021123D">
        <w:rPr>
          <w:rFonts w:ascii="Gill Sans MT" w:hAnsi="Gill Sans MT"/>
          <w:i/>
          <w:szCs w:val="24"/>
        </w:rPr>
        <w:t>Each campus may submit up to two proposals under this</w:t>
      </w:r>
      <w:r>
        <w:rPr>
          <w:rFonts w:ascii="Gill Sans MT" w:hAnsi="Gill Sans MT"/>
          <w:i/>
          <w:szCs w:val="24"/>
        </w:rPr>
        <w:t xml:space="preserve"> </w:t>
      </w:r>
      <w:r w:rsidR="00F823DD">
        <w:rPr>
          <w:rFonts w:ascii="Gill Sans MT" w:hAnsi="Gill Sans MT"/>
          <w:i/>
          <w:szCs w:val="24"/>
        </w:rPr>
        <w:t>I</w:t>
      </w:r>
      <w:r>
        <w:rPr>
          <w:rFonts w:ascii="Gill Sans MT" w:hAnsi="Gill Sans MT"/>
          <w:i/>
          <w:szCs w:val="24"/>
        </w:rPr>
        <w:t xml:space="preserve">mproved </w:t>
      </w:r>
      <w:r w:rsidR="00F823DD">
        <w:rPr>
          <w:rFonts w:ascii="Gill Sans MT" w:hAnsi="Gill Sans MT"/>
          <w:i/>
          <w:szCs w:val="24"/>
        </w:rPr>
        <w:t>C</w:t>
      </w:r>
      <w:r>
        <w:rPr>
          <w:rFonts w:ascii="Gill Sans MT" w:hAnsi="Gill Sans MT"/>
          <w:i/>
          <w:szCs w:val="24"/>
        </w:rPr>
        <w:t xml:space="preserve">limate </w:t>
      </w:r>
      <w:r w:rsidR="00F823DD">
        <w:rPr>
          <w:rFonts w:ascii="Gill Sans MT" w:hAnsi="Gill Sans MT"/>
          <w:i/>
          <w:szCs w:val="24"/>
        </w:rPr>
        <w:t>and</w:t>
      </w:r>
      <w:r>
        <w:rPr>
          <w:rFonts w:ascii="Gill Sans MT" w:hAnsi="Gill Sans MT"/>
          <w:i/>
          <w:szCs w:val="24"/>
        </w:rPr>
        <w:t xml:space="preserve"> </w:t>
      </w:r>
      <w:r w:rsidR="00F823DD">
        <w:rPr>
          <w:rFonts w:ascii="Gill Sans MT" w:hAnsi="Gill Sans MT"/>
          <w:i/>
          <w:szCs w:val="24"/>
        </w:rPr>
        <w:t>R</w:t>
      </w:r>
      <w:r>
        <w:rPr>
          <w:rFonts w:ascii="Gill Sans MT" w:hAnsi="Gill Sans MT"/>
          <w:i/>
          <w:szCs w:val="24"/>
        </w:rPr>
        <w:t>etention</w:t>
      </w:r>
      <w:r w:rsidRPr="0021123D">
        <w:rPr>
          <w:rFonts w:ascii="Gill Sans MT" w:hAnsi="Gill Sans MT"/>
          <w:i/>
          <w:szCs w:val="24"/>
        </w:rPr>
        <w:t xml:space="preserve"> RFP.</w:t>
      </w:r>
    </w:p>
    <w:p w14:paraId="7907E9B8" w14:textId="42409EF9" w:rsidR="00897668" w:rsidRDefault="00B276FD" w:rsidP="00365802">
      <w:pPr>
        <w:spacing w:after="0"/>
        <w:jc w:val="both"/>
        <w:rPr>
          <w:rFonts w:ascii="Gill Sans MT" w:hAnsi="Gill Sans MT"/>
        </w:rPr>
      </w:pPr>
      <w:r>
        <w:rPr>
          <w:rFonts w:ascii="Gill Sans MT" w:hAnsi="Gill Sans MT"/>
          <w:i/>
          <w:szCs w:val="24"/>
        </w:rPr>
        <w:br/>
      </w:r>
      <w:r w:rsidR="1AD250FF" w:rsidRPr="1AD250FF">
        <w:rPr>
          <w:rFonts w:ascii="Gill Sans MT" w:hAnsi="Gill Sans MT"/>
        </w:rPr>
        <w:t>Proposals must be submitted to UCOP through each campus’ Office of the Provost/Executive Vice Chancellor</w:t>
      </w:r>
      <w:r w:rsidR="00245D2E" w:rsidRPr="003D49A0">
        <w:rPr>
          <w:rFonts w:ascii="Gill Sans MT" w:hAnsi="Gill Sans MT"/>
        </w:rPr>
        <w:t xml:space="preserve">, </w:t>
      </w:r>
      <w:r w:rsidR="00245D2E" w:rsidRPr="00973CF7">
        <w:rPr>
          <w:rFonts w:ascii="Gill Sans MT" w:hAnsi="Gill Sans MT" w:cs="Arial"/>
          <w:shd w:val="clear" w:color="auto" w:fill="FFFFFF"/>
        </w:rPr>
        <w:t>with an official endorsement by the Provost/Executive Vice Chancellor attached</w:t>
      </w:r>
      <w:r w:rsidR="1AD250FF" w:rsidRPr="003D49A0">
        <w:rPr>
          <w:rFonts w:ascii="Gill Sans MT" w:hAnsi="Gill Sans MT"/>
        </w:rPr>
        <w:t>.</w:t>
      </w:r>
      <w:r w:rsidR="00C0759F">
        <w:rPr>
          <w:rFonts w:ascii="Gill Sans MT" w:hAnsi="Gill Sans MT"/>
        </w:rPr>
        <w:t xml:space="preserve"> In addition, proposals should also include an acknowledgement from the campus budget office that the project </w:t>
      </w:r>
      <w:r w:rsidR="00D42D7B">
        <w:rPr>
          <w:rFonts w:ascii="Gill Sans MT" w:hAnsi="Gill Sans MT"/>
        </w:rPr>
        <w:t xml:space="preserve">proposal </w:t>
      </w:r>
      <w:r w:rsidR="00CA5099">
        <w:rPr>
          <w:rFonts w:ascii="Gill Sans MT" w:hAnsi="Gill Sans MT"/>
        </w:rPr>
        <w:t>is</w:t>
      </w:r>
      <w:r w:rsidR="00CA5099" w:rsidRPr="1AD250FF">
        <w:rPr>
          <w:rFonts w:ascii="Gill Sans MT" w:hAnsi="Gill Sans MT"/>
        </w:rPr>
        <w:t xml:space="preserve"> </w:t>
      </w:r>
      <w:r>
        <w:rPr>
          <w:rFonts w:ascii="Gill Sans MT" w:hAnsi="Gill Sans MT"/>
        </w:rPr>
        <w:t>in c</w:t>
      </w:r>
      <w:r w:rsidR="00CA5099" w:rsidRPr="1AD250FF">
        <w:rPr>
          <w:rFonts w:ascii="Gill Sans MT" w:hAnsi="Gill Sans MT"/>
        </w:rPr>
        <w:t>onsultation</w:t>
      </w:r>
      <w:r w:rsidR="1AD250FF" w:rsidRPr="1AD250FF">
        <w:rPr>
          <w:rFonts w:ascii="Gill Sans MT" w:hAnsi="Gill Sans MT"/>
        </w:rPr>
        <w:t xml:space="preserve"> and partnership with the Chief Diversity Officer is encouraged. Proposals that span multiple campuses must designate a “lead” campus to serve as the point of contact with UCOP; however, each campus must include an endorsement by the campus’ Provost/Executive Vice </w:t>
      </w:r>
      <w:r w:rsidR="1AD250FF" w:rsidRPr="1AD250FF">
        <w:rPr>
          <w:rFonts w:ascii="Gill Sans MT" w:hAnsi="Gill Sans MT"/>
        </w:rPr>
        <w:lastRenderedPageBreak/>
        <w:t xml:space="preserve">Chancellor (P/EVC) as well as each of the unit heads involved. Because UCOP seeks to fund a broad range of projects, final awards will take into consideration the distribution of awards among campuses. </w:t>
      </w:r>
    </w:p>
    <w:p w14:paraId="02BF0C8C" w14:textId="56ED6E15" w:rsidR="1A3661E3" w:rsidRDefault="1A3661E3" w:rsidP="1A3661E3">
      <w:pPr>
        <w:spacing w:after="0"/>
        <w:jc w:val="both"/>
        <w:rPr>
          <w:rFonts w:ascii="Gill Sans MT" w:hAnsi="Gill Sans MT"/>
        </w:rPr>
      </w:pPr>
    </w:p>
    <w:p w14:paraId="75A5C734" w14:textId="59252DC2" w:rsidR="1A3661E3" w:rsidRDefault="1AD250FF" w:rsidP="1AD250FF">
      <w:pPr>
        <w:spacing w:after="0" w:line="240" w:lineRule="auto"/>
        <w:jc w:val="both"/>
        <w:rPr>
          <w:rFonts w:ascii="Gill Sans MT" w:eastAsia="Gill Sans MT" w:hAnsi="Gill Sans MT" w:cs="Gill Sans MT"/>
          <w:color w:val="000000" w:themeColor="text1"/>
        </w:rPr>
      </w:pPr>
      <w:r w:rsidRPr="1AD250FF">
        <w:rPr>
          <w:rFonts w:ascii="Gill Sans MT" w:eastAsia="Gill Sans MT" w:hAnsi="Gill Sans MT" w:cs="Gill Sans MT"/>
          <w:color w:val="000000" w:themeColor="text1"/>
        </w:rPr>
        <w:t xml:space="preserve">UCOP is committed to ensuring that AFD, as the University’s primary source for research and development in the faculty diversity space, makes broadly accessible project findings through publications of research and other relevant materials. Funded project teams will be </w:t>
      </w:r>
      <w:r w:rsidR="003D49A0">
        <w:rPr>
          <w:rFonts w:ascii="Gill Sans MT" w:eastAsia="Gill Sans MT" w:hAnsi="Gill Sans MT" w:cs="Gill Sans MT"/>
          <w:color w:val="000000" w:themeColor="text1"/>
        </w:rPr>
        <w:t>expected</w:t>
      </w:r>
      <w:r w:rsidRPr="1AD250FF">
        <w:rPr>
          <w:rFonts w:ascii="Gill Sans MT" w:eastAsia="Gill Sans MT" w:hAnsi="Gill Sans MT" w:cs="Gill Sans MT"/>
          <w:color w:val="000000" w:themeColor="text1"/>
        </w:rPr>
        <w:t xml:space="preserve"> to produce </w:t>
      </w:r>
      <w:r w:rsidR="003D49A0">
        <w:rPr>
          <w:rFonts w:ascii="Gill Sans MT" w:eastAsia="Gill Sans MT" w:hAnsi="Gill Sans MT" w:cs="Gill Sans MT"/>
          <w:color w:val="000000" w:themeColor="text1"/>
        </w:rPr>
        <w:t xml:space="preserve">or contribute to the joint production of </w:t>
      </w:r>
      <w:r w:rsidRPr="1AD250FF">
        <w:rPr>
          <w:rFonts w:ascii="Gill Sans MT" w:eastAsia="Gill Sans MT" w:hAnsi="Gill Sans MT" w:cs="Gill Sans MT"/>
          <w:color w:val="000000" w:themeColor="text1"/>
        </w:rPr>
        <w:t>scholarly publications of their research findings</w:t>
      </w:r>
      <w:r w:rsidR="003D49A0">
        <w:rPr>
          <w:rFonts w:ascii="Gill Sans MT" w:eastAsia="Gill Sans MT" w:hAnsi="Gill Sans MT" w:cs="Gill Sans MT"/>
          <w:color w:val="000000" w:themeColor="text1"/>
        </w:rPr>
        <w:t xml:space="preserve"> and project results</w:t>
      </w:r>
      <w:r w:rsidRPr="1AD250FF">
        <w:rPr>
          <w:rFonts w:ascii="Gill Sans MT" w:eastAsia="Gill Sans MT" w:hAnsi="Gill Sans MT" w:cs="Gill Sans MT"/>
          <w:color w:val="000000" w:themeColor="text1"/>
        </w:rPr>
        <w:t>. These publications will be uploaded to the A</w:t>
      </w:r>
      <w:r w:rsidR="003D49A0">
        <w:rPr>
          <w:rFonts w:ascii="Gill Sans MT" w:eastAsia="Gill Sans MT" w:hAnsi="Gill Sans MT" w:cs="Gill Sans MT"/>
          <w:color w:val="000000" w:themeColor="text1"/>
        </w:rPr>
        <w:t>dvancing Faculty Diversity</w:t>
      </w:r>
      <w:r w:rsidRPr="1AD250FF">
        <w:rPr>
          <w:rFonts w:ascii="Gill Sans MT" w:eastAsia="Gill Sans MT" w:hAnsi="Gill Sans MT" w:cs="Gill Sans MT"/>
          <w:color w:val="000000" w:themeColor="text1"/>
        </w:rPr>
        <w:t xml:space="preserve"> eScholarship site, for public access.</w:t>
      </w:r>
    </w:p>
    <w:p w14:paraId="097ECCDE" w14:textId="642FE620" w:rsidR="1A3661E3" w:rsidRDefault="1A3661E3" w:rsidP="1AD250FF">
      <w:pPr>
        <w:spacing w:after="0" w:line="240" w:lineRule="auto"/>
        <w:jc w:val="both"/>
        <w:rPr>
          <w:rFonts w:ascii="Gill Sans MT" w:eastAsia="Gill Sans MT" w:hAnsi="Gill Sans MT" w:cs="Gill Sans MT"/>
          <w:color w:val="000000" w:themeColor="text1"/>
        </w:rPr>
      </w:pPr>
    </w:p>
    <w:p w14:paraId="1C9C3484" w14:textId="7498F815" w:rsidR="00A82DD2" w:rsidRPr="00A82DD2" w:rsidRDefault="00A82DD2" w:rsidP="1AD250FF">
      <w:pPr>
        <w:spacing w:after="0" w:line="240" w:lineRule="auto"/>
        <w:jc w:val="both"/>
        <w:rPr>
          <w:rFonts w:ascii="Gill Sans MT" w:hAnsi="Gill Sans MT"/>
          <w:i/>
          <w:iCs/>
        </w:rPr>
      </w:pPr>
      <w:r>
        <w:rPr>
          <w:rFonts w:ascii="Gill Sans MT" w:eastAsia="Gill Sans MT" w:hAnsi="Gill Sans MT" w:cs="Gill Sans MT"/>
          <w:color w:val="000000" w:themeColor="text1"/>
        </w:rPr>
        <w:t xml:space="preserve">In all cases, the proposed project and research plan must be compliant with Proposition 209. We strongly encourage </w:t>
      </w:r>
      <w:r w:rsidRPr="004A44DA">
        <w:rPr>
          <w:rFonts w:ascii="Gill Sans MT" w:eastAsia="Gill Sans MT" w:hAnsi="Gill Sans MT" w:cs="Gill Sans MT"/>
        </w:rPr>
        <w:t>that project proposals be reviewed by campus counsel in advance of submission</w:t>
      </w:r>
      <w:r>
        <w:rPr>
          <w:rFonts w:ascii="Gill Sans MT" w:eastAsia="Gill Sans MT" w:hAnsi="Gill Sans MT" w:cs="Gill Sans MT"/>
        </w:rPr>
        <w:t xml:space="preserve">. </w:t>
      </w:r>
      <w:r w:rsidRPr="00A82DD2">
        <w:rPr>
          <w:rFonts w:ascii="Gill Sans MT" w:hAnsi="Gill Sans MT"/>
          <w:i/>
          <w:iCs/>
        </w:rPr>
        <w:t xml:space="preserve">Where appropriate, proposers are encouraged to communicate and/or consult with the campus Academic Personnel or DEI offices. </w:t>
      </w:r>
    </w:p>
    <w:p w14:paraId="129CD034" w14:textId="5C2EFCF1" w:rsidR="00A7180F" w:rsidRDefault="00A7180F" w:rsidP="1AD250FF">
      <w:pPr>
        <w:spacing w:after="0" w:line="240" w:lineRule="auto"/>
        <w:jc w:val="both"/>
        <w:rPr>
          <w:rFonts w:ascii="Gill Sans MT" w:eastAsia="Gill Sans MT" w:hAnsi="Gill Sans MT" w:cs="Gill Sans MT"/>
          <w:color w:val="000000" w:themeColor="text1"/>
        </w:rPr>
      </w:pPr>
    </w:p>
    <w:p w14:paraId="4506F243" w14:textId="5EE03F32" w:rsidR="1A3661E3" w:rsidRDefault="1A3661E3" w:rsidP="1A3661E3">
      <w:pPr>
        <w:spacing w:after="0" w:line="240" w:lineRule="auto"/>
        <w:jc w:val="both"/>
        <w:rPr>
          <w:rFonts w:ascii="Gill Sans MT" w:eastAsia="Gill Sans MT" w:hAnsi="Gill Sans MT" w:cs="Gill Sans MT"/>
        </w:rPr>
      </w:pPr>
      <w:r w:rsidRPr="1AD250FF">
        <w:rPr>
          <w:rFonts w:ascii="Gill Sans MT" w:eastAsia="Gill Sans MT" w:hAnsi="Gill Sans MT" w:cs="Gill Sans MT"/>
          <w:b/>
          <w:bCs/>
          <w:color w:val="000000" w:themeColor="text1"/>
        </w:rPr>
        <w:t xml:space="preserve">Proposals must be submitted to Vice Provost Douglas Haynes at </w:t>
      </w:r>
      <w:hyperlink r:id="rId11" w:history="1">
        <w:r w:rsidR="1AD250FF" w:rsidRPr="1AD250FF">
          <w:rPr>
            <w:rStyle w:val="Hyperlink"/>
            <w:rFonts w:ascii="Gill Sans MT" w:eastAsia="Gill Sans MT" w:hAnsi="Gill Sans MT" w:cs="Gill Sans MT"/>
            <w:b/>
            <w:bCs/>
          </w:rPr>
          <w:t>AFDProgram@ucop.edu</w:t>
        </w:r>
      </w:hyperlink>
      <w:r w:rsidRPr="1AD250FF">
        <w:rPr>
          <w:rFonts w:ascii="Gill Sans MT" w:eastAsia="Gill Sans MT" w:hAnsi="Gill Sans MT" w:cs="Gill Sans MT"/>
          <w:b/>
          <w:bCs/>
          <w:color w:val="000000" w:themeColor="text1"/>
        </w:rPr>
        <w:t xml:space="preserve"> no later than 5pm on </w:t>
      </w:r>
      <w:r w:rsidR="002D5A92">
        <w:rPr>
          <w:rFonts w:ascii="Gill Sans MT" w:eastAsia="Gill Sans MT" w:hAnsi="Gill Sans MT" w:cs="Gill Sans MT"/>
          <w:b/>
          <w:bCs/>
          <w:color w:val="000000" w:themeColor="text1"/>
        </w:rPr>
        <w:t>Frid</w:t>
      </w:r>
      <w:r w:rsidR="002D5A92" w:rsidRPr="1AD250FF">
        <w:rPr>
          <w:rFonts w:ascii="Gill Sans MT" w:eastAsia="Gill Sans MT" w:hAnsi="Gill Sans MT" w:cs="Gill Sans MT"/>
          <w:b/>
          <w:bCs/>
          <w:color w:val="000000" w:themeColor="text1"/>
        </w:rPr>
        <w:t>ay</w:t>
      </w:r>
      <w:r w:rsidRPr="1AD250FF">
        <w:rPr>
          <w:rFonts w:ascii="Gill Sans MT" w:eastAsia="Gill Sans MT" w:hAnsi="Gill Sans MT" w:cs="Gill Sans MT"/>
          <w:b/>
          <w:bCs/>
          <w:color w:val="000000" w:themeColor="text1"/>
        </w:rPr>
        <w:t xml:space="preserve">, May </w:t>
      </w:r>
      <w:r w:rsidR="00582D9A">
        <w:rPr>
          <w:rFonts w:ascii="Gill Sans MT" w:eastAsia="Gill Sans MT" w:hAnsi="Gill Sans MT" w:cs="Gill Sans MT"/>
          <w:b/>
          <w:bCs/>
          <w:color w:val="000000" w:themeColor="text1"/>
        </w:rPr>
        <w:t>26</w:t>
      </w:r>
      <w:r w:rsidRPr="1AD250FF">
        <w:rPr>
          <w:rFonts w:ascii="Gill Sans MT" w:eastAsia="Gill Sans MT" w:hAnsi="Gill Sans MT" w:cs="Gill Sans MT"/>
          <w:b/>
          <w:bCs/>
          <w:color w:val="000000" w:themeColor="text1"/>
        </w:rPr>
        <w:t xml:space="preserve">, 2023. </w:t>
      </w:r>
      <w:r w:rsidRPr="1AD250FF">
        <w:rPr>
          <w:rFonts w:ascii="Gill Sans MT" w:eastAsia="Gill Sans MT" w:hAnsi="Gill Sans MT" w:cs="Gill Sans MT"/>
          <w:b/>
          <w:bCs/>
          <w:color w:val="000000" w:themeColor="text1"/>
          <w:sz w:val="24"/>
          <w:szCs w:val="24"/>
        </w:rPr>
        <w:t xml:space="preserve">Please cc Project Policy Analyst Janiene Thiong at </w:t>
      </w:r>
      <w:hyperlink r:id="rId12" w:history="1">
        <w:r w:rsidRPr="1AD250FF">
          <w:rPr>
            <w:rStyle w:val="Hyperlink"/>
            <w:rFonts w:ascii="Gill Sans MT" w:eastAsia="Gill Sans MT" w:hAnsi="Gill Sans MT" w:cs="Gill Sans MT"/>
            <w:b/>
            <w:bCs/>
            <w:sz w:val="24"/>
            <w:szCs w:val="24"/>
          </w:rPr>
          <w:t>Janiene.Thiong@ucop.edu</w:t>
        </w:r>
      </w:hyperlink>
      <w:r w:rsidRPr="1AD250FF">
        <w:rPr>
          <w:rFonts w:ascii="Gill Sans MT" w:eastAsia="Gill Sans MT" w:hAnsi="Gill Sans MT" w:cs="Gill Sans MT"/>
          <w:b/>
          <w:bCs/>
          <w:color w:val="000000" w:themeColor="text1"/>
          <w:sz w:val="24"/>
          <w:szCs w:val="24"/>
        </w:rPr>
        <w:t xml:space="preserve"> and Director Patricia Osorio-O’Dea at </w:t>
      </w:r>
      <w:hyperlink r:id="rId13" w:history="1">
        <w:r w:rsidRPr="1AD250FF">
          <w:rPr>
            <w:rStyle w:val="Hyperlink"/>
            <w:rFonts w:ascii="Gill Sans MT" w:eastAsia="Gill Sans MT" w:hAnsi="Gill Sans MT" w:cs="Gill Sans MT"/>
            <w:b/>
            <w:bCs/>
            <w:sz w:val="24"/>
            <w:szCs w:val="24"/>
          </w:rPr>
          <w:t>Patricia.Osorio-Odea@ucop.edu</w:t>
        </w:r>
      </w:hyperlink>
      <w:r w:rsidRPr="1AD250FF">
        <w:rPr>
          <w:rFonts w:ascii="Gill Sans MT" w:eastAsia="Gill Sans MT" w:hAnsi="Gill Sans MT" w:cs="Gill Sans MT"/>
          <w:b/>
          <w:bCs/>
          <w:color w:val="000000" w:themeColor="text1"/>
          <w:sz w:val="24"/>
          <w:szCs w:val="24"/>
        </w:rPr>
        <w:t xml:space="preserve">. </w:t>
      </w:r>
      <w:r w:rsidRPr="1A3661E3">
        <w:rPr>
          <w:rFonts w:ascii="Gill Sans MT" w:eastAsia="Gill Sans MT" w:hAnsi="Gill Sans MT" w:cs="Gill Sans MT"/>
        </w:rPr>
        <w:t xml:space="preserve"> </w:t>
      </w:r>
    </w:p>
    <w:p w14:paraId="4EB4A7EF" w14:textId="77777777" w:rsidR="00E3669F" w:rsidRDefault="00E3669F" w:rsidP="00E3669F">
      <w:pPr>
        <w:jc w:val="both"/>
        <w:rPr>
          <w:rFonts w:ascii="Gill Sans MT" w:hAnsi="Gill Sans MT"/>
          <w:b/>
        </w:rPr>
      </w:pPr>
    </w:p>
    <w:p w14:paraId="76A4FDCA" w14:textId="29190CC6" w:rsidR="00E129FC" w:rsidRDefault="009B71BA" w:rsidP="00A77D8C">
      <w:pPr>
        <w:pStyle w:val="Heading2"/>
      </w:pPr>
      <w:bookmarkStart w:id="15" w:name="_Toc9271584"/>
      <w:bookmarkStart w:id="16" w:name="_Toc129675085"/>
      <w:r w:rsidRPr="000B58D2">
        <w:t>Types of projects considered.</w:t>
      </w:r>
      <w:bookmarkEnd w:id="15"/>
      <w:bookmarkEnd w:id="16"/>
    </w:p>
    <w:p w14:paraId="42D1490B" w14:textId="77777777" w:rsidR="00A67E31" w:rsidRPr="00665096" w:rsidRDefault="00A67E31" w:rsidP="00665096">
      <w:pPr>
        <w:pStyle w:val="Heading2"/>
      </w:pPr>
    </w:p>
    <w:p w14:paraId="1FD57BAF" w14:textId="614B13A4" w:rsidR="00BB4A51" w:rsidRDefault="1AD250FF" w:rsidP="1A3661E3">
      <w:pPr>
        <w:spacing w:after="0"/>
        <w:jc w:val="both"/>
        <w:rPr>
          <w:rFonts w:ascii="Gill Sans MT" w:hAnsi="Gill Sans MT"/>
        </w:rPr>
      </w:pPr>
      <w:r w:rsidRPr="1AD250FF">
        <w:rPr>
          <w:rFonts w:ascii="Gill Sans MT" w:hAnsi="Gill Sans MT"/>
        </w:rPr>
        <w:t xml:space="preserve">The 2023-24 AFD Improved Climate and Retention grant program invites proposals that address our retention and improved climate goals. We believe most proposals will include interventions into current practices and culture; the building of new data capacity; and/or original research.  We describe such efforts below, but PIs should feel free to include any combination of these approaches that allows them to address </w:t>
      </w:r>
      <w:r w:rsidR="00B276FD">
        <w:rPr>
          <w:rFonts w:ascii="Gill Sans MT" w:hAnsi="Gill Sans MT"/>
        </w:rPr>
        <w:t xml:space="preserve">local campus </w:t>
      </w:r>
      <w:r w:rsidRPr="1AD250FF">
        <w:rPr>
          <w:rFonts w:ascii="Gill Sans MT" w:hAnsi="Gill Sans MT"/>
        </w:rPr>
        <w:t>issues.  As noted above, multi-campus projects may request up to $250,000; single campus efforts may request up to $175,000; and research only projects may request up to $100,000. Projects may request up to $50,000 for external grant fundraising support</w:t>
      </w:r>
      <w:r w:rsidR="00B276FD">
        <w:rPr>
          <w:rFonts w:ascii="Gill Sans MT" w:hAnsi="Gill Sans MT"/>
        </w:rPr>
        <w:t>.</w:t>
      </w:r>
    </w:p>
    <w:p w14:paraId="5BF69C59" w14:textId="77777777" w:rsidR="00BB4A51" w:rsidRDefault="00BB4A51" w:rsidP="00BB4A51">
      <w:pPr>
        <w:spacing w:after="0"/>
        <w:jc w:val="both"/>
        <w:rPr>
          <w:rFonts w:ascii="Gill Sans MT" w:hAnsi="Gill Sans MT"/>
        </w:rPr>
      </w:pPr>
    </w:p>
    <w:p w14:paraId="13E5C562" w14:textId="197E888D" w:rsidR="00564DFE" w:rsidRPr="000B58D2" w:rsidRDefault="1AD250FF" w:rsidP="1AD250FF">
      <w:pPr>
        <w:spacing w:after="0"/>
        <w:jc w:val="both"/>
        <w:rPr>
          <w:rFonts w:ascii="Gill Sans MT" w:hAnsi="Gill Sans MT"/>
        </w:rPr>
      </w:pPr>
      <w:r w:rsidRPr="1AD250FF">
        <w:rPr>
          <w:rFonts w:ascii="Gill Sans MT" w:hAnsi="Gill Sans MT"/>
        </w:rPr>
        <w:t xml:space="preserve">Teams may propose projects at the department, school/division/college, campus, or multi-campus/multi-department level. We expect proposals that involve collaborations across multiple departments or campuses will request amounts closer to the maximum threshold, and, when quality is equal, will be given preference over single-unit projects. </w:t>
      </w:r>
    </w:p>
    <w:p w14:paraId="41C4127B" w14:textId="77777777" w:rsidR="00564DFE" w:rsidRPr="000B58D2" w:rsidRDefault="00564DFE" w:rsidP="00094991">
      <w:pPr>
        <w:spacing w:after="0"/>
        <w:jc w:val="both"/>
        <w:rPr>
          <w:rFonts w:ascii="Gill Sans MT" w:hAnsi="Gill Sans MT"/>
        </w:rPr>
      </w:pPr>
    </w:p>
    <w:p w14:paraId="0223A3FF" w14:textId="26A1CEC3" w:rsidR="00A24574" w:rsidRPr="000B58D2" w:rsidRDefault="004B3E3E" w:rsidP="00094991">
      <w:pPr>
        <w:spacing w:after="0"/>
        <w:jc w:val="both"/>
        <w:rPr>
          <w:rFonts w:ascii="Gill Sans MT" w:hAnsi="Gill Sans MT"/>
        </w:rPr>
      </w:pPr>
      <w:r w:rsidRPr="000B58D2">
        <w:rPr>
          <w:rFonts w:ascii="Gill Sans MT" w:hAnsi="Gill Sans MT"/>
        </w:rPr>
        <w:t xml:space="preserve">Each proposal may </w:t>
      </w:r>
      <w:r w:rsidR="00262195" w:rsidRPr="000B58D2">
        <w:rPr>
          <w:rFonts w:ascii="Gill Sans MT" w:hAnsi="Gill Sans MT"/>
        </w:rPr>
        <w:t xml:space="preserve">focus on </w:t>
      </w:r>
      <w:r w:rsidR="00E55509" w:rsidRPr="000B58D2">
        <w:rPr>
          <w:rFonts w:ascii="Gill Sans MT" w:hAnsi="Gill Sans MT"/>
        </w:rPr>
        <w:t>ladder-rank faculty or all Senate faculty</w:t>
      </w:r>
      <w:r w:rsidR="00262195" w:rsidRPr="000B58D2">
        <w:rPr>
          <w:rFonts w:ascii="Gill Sans MT" w:hAnsi="Gill Sans MT"/>
        </w:rPr>
        <w:t xml:space="preserve">; </w:t>
      </w:r>
      <w:r w:rsidR="00C65B05" w:rsidRPr="000B58D2">
        <w:rPr>
          <w:rFonts w:ascii="Gill Sans MT" w:hAnsi="Gill Sans MT"/>
        </w:rPr>
        <w:t xml:space="preserve">in </w:t>
      </w:r>
      <w:r w:rsidR="00327B1E" w:rsidRPr="000B58D2">
        <w:rPr>
          <w:rFonts w:ascii="Gill Sans MT" w:hAnsi="Gill Sans MT"/>
        </w:rPr>
        <w:t xml:space="preserve">either </w:t>
      </w:r>
      <w:r w:rsidR="00C65B05" w:rsidRPr="000B58D2">
        <w:rPr>
          <w:rFonts w:ascii="Gill Sans MT" w:hAnsi="Gill Sans MT"/>
        </w:rPr>
        <w:t>case</w:t>
      </w:r>
      <w:r w:rsidR="00262195" w:rsidRPr="000B58D2">
        <w:rPr>
          <w:rFonts w:ascii="Gill Sans MT" w:hAnsi="Gill Sans MT"/>
        </w:rPr>
        <w:t xml:space="preserve">, </w:t>
      </w:r>
      <w:r w:rsidR="005107FB" w:rsidRPr="000B58D2">
        <w:rPr>
          <w:rFonts w:ascii="Gill Sans MT" w:hAnsi="Gill Sans MT"/>
        </w:rPr>
        <w:t xml:space="preserve">the proposal </w:t>
      </w:r>
      <w:r w:rsidR="00262195" w:rsidRPr="000B58D2">
        <w:rPr>
          <w:rFonts w:ascii="Gill Sans MT" w:hAnsi="Gill Sans MT"/>
        </w:rPr>
        <w:t xml:space="preserve">must </w:t>
      </w:r>
      <w:r w:rsidR="0058108A" w:rsidRPr="000B58D2">
        <w:rPr>
          <w:rFonts w:ascii="Gill Sans MT" w:hAnsi="Gill Sans MT"/>
        </w:rPr>
        <w:t>provide</w:t>
      </w:r>
      <w:r w:rsidR="0059364E" w:rsidRPr="000B58D2">
        <w:rPr>
          <w:rFonts w:ascii="Gill Sans MT" w:hAnsi="Gill Sans MT"/>
        </w:rPr>
        <w:t xml:space="preserve"> </w:t>
      </w:r>
      <w:r w:rsidR="00262195" w:rsidRPr="000B58D2">
        <w:rPr>
          <w:rFonts w:ascii="Gill Sans MT" w:hAnsi="Gill Sans MT"/>
        </w:rPr>
        <w:t>a compelling rationale</w:t>
      </w:r>
      <w:r w:rsidR="00554169" w:rsidRPr="000B58D2">
        <w:rPr>
          <w:rFonts w:ascii="Gill Sans MT" w:hAnsi="Gill Sans MT"/>
        </w:rPr>
        <w:t xml:space="preserve"> for the</w:t>
      </w:r>
      <w:r w:rsidR="00691A6E" w:rsidRPr="000B58D2">
        <w:rPr>
          <w:rFonts w:ascii="Gill Sans MT" w:hAnsi="Gill Sans MT"/>
        </w:rPr>
        <w:t xml:space="preserve"> </w:t>
      </w:r>
      <w:r w:rsidR="001D72BF" w:rsidRPr="000B58D2">
        <w:rPr>
          <w:rFonts w:ascii="Gill Sans MT" w:hAnsi="Gill Sans MT"/>
        </w:rPr>
        <w:t xml:space="preserve">choice of </w:t>
      </w:r>
      <w:r w:rsidR="00141B27" w:rsidRPr="000B58D2">
        <w:rPr>
          <w:rFonts w:ascii="Gill Sans MT" w:hAnsi="Gill Sans MT"/>
        </w:rPr>
        <w:t>target population</w:t>
      </w:r>
      <w:r w:rsidR="00856E56">
        <w:rPr>
          <w:rFonts w:ascii="Gill Sans MT" w:hAnsi="Gill Sans MT"/>
        </w:rPr>
        <w:t xml:space="preserve">. </w:t>
      </w:r>
      <w:r w:rsidR="00ED359C" w:rsidRPr="000B58D2">
        <w:rPr>
          <w:rFonts w:ascii="Gill Sans MT" w:hAnsi="Gill Sans MT"/>
        </w:rPr>
        <w:t>Graduate student</w:t>
      </w:r>
      <w:r w:rsidR="00AE3C96">
        <w:rPr>
          <w:rFonts w:ascii="Gill Sans MT" w:hAnsi="Gill Sans MT"/>
        </w:rPr>
        <w:t xml:space="preserve"> employees</w:t>
      </w:r>
      <w:r w:rsidR="007208DA" w:rsidRPr="000B58D2">
        <w:rPr>
          <w:rFonts w:ascii="Gill Sans MT" w:hAnsi="Gill Sans MT"/>
        </w:rPr>
        <w:t xml:space="preserve">, </w:t>
      </w:r>
      <w:r w:rsidR="00ED359C" w:rsidRPr="000B58D2">
        <w:rPr>
          <w:rFonts w:ascii="Gill Sans MT" w:hAnsi="Gill Sans MT"/>
        </w:rPr>
        <w:t>post</w:t>
      </w:r>
      <w:r w:rsidR="00F841AC" w:rsidRPr="000B58D2">
        <w:rPr>
          <w:rFonts w:ascii="Gill Sans MT" w:hAnsi="Gill Sans MT"/>
        </w:rPr>
        <w:t>doctoral scholars</w:t>
      </w:r>
      <w:r w:rsidR="00C3473F" w:rsidRPr="000B58D2">
        <w:rPr>
          <w:rFonts w:ascii="Gill Sans MT" w:hAnsi="Gill Sans MT"/>
        </w:rPr>
        <w:t>, and other academic appointees</w:t>
      </w:r>
      <w:r w:rsidR="00856E56">
        <w:rPr>
          <w:rFonts w:ascii="Gill Sans MT" w:hAnsi="Gill Sans MT"/>
        </w:rPr>
        <w:t xml:space="preserve"> such as Professors of Teaching</w:t>
      </w:r>
      <w:r w:rsidR="00C3473F" w:rsidRPr="000B58D2">
        <w:rPr>
          <w:rFonts w:ascii="Gill Sans MT" w:hAnsi="Gill Sans MT"/>
        </w:rPr>
        <w:t xml:space="preserve"> </w:t>
      </w:r>
      <w:r w:rsidR="009E4A68" w:rsidRPr="000B58D2">
        <w:rPr>
          <w:rFonts w:ascii="Gill Sans MT" w:hAnsi="Gill Sans MT"/>
        </w:rPr>
        <w:t xml:space="preserve">make important contributions to </w:t>
      </w:r>
      <w:r w:rsidR="009C3E8F" w:rsidRPr="000B58D2">
        <w:rPr>
          <w:rFonts w:ascii="Gill Sans MT" w:hAnsi="Gill Sans MT"/>
        </w:rPr>
        <w:t>UC’s research</w:t>
      </w:r>
      <w:r w:rsidR="00803588">
        <w:rPr>
          <w:rFonts w:ascii="Gill Sans MT" w:hAnsi="Gill Sans MT"/>
        </w:rPr>
        <w:t>,</w:t>
      </w:r>
      <w:r w:rsidR="009C3E8F" w:rsidRPr="000B58D2">
        <w:rPr>
          <w:rFonts w:ascii="Gill Sans MT" w:hAnsi="Gill Sans MT"/>
        </w:rPr>
        <w:t xml:space="preserve"> teaching</w:t>
      </w:r>
      <w:r w:rsidR="00803588">
        <w:rPr>
          <w:rFonts w:ascii="Gill Sans MT" w:hAnsi="Gill Sans MT"/>
        </w:rPr>
        <w:t xml:space="preserve"> and service</w:t>
      </w:r>
      <w:r w:rsidR="009C3E8F" w:rsidRPr="000B58D2">
        <w:rPr>
          <w:rFonts w:ascii="Gill Sans MT" w:hAnsi="Gill Sans MT"/>
        </w:rPr>
        <w:t xml:space="preserve"> mission</w:t>
      </w:r>
      <w:r w:rsidR="003716BA" w:rsidRPr="000B58D2">
        <w:rPr>
          <w:rFonts w:ascii="Gill Sans MT" w:hAnsi="Gill Sans MT"/>
        </w:rPr>
        <w:t>s</w:t>
      </w:r>
      <w:r w:rsidR="009C3E8F" w:rsidRPr="000B58D2">
        <w:rPr>
          <w:rFonts w:ascii="Gill Sans MT" w:hAnsi="Gill Sans MT"/>
        </w:rPr>
        <w:t xml:space="preserve">, and </w:t>
      </w:r>
      <w:r w:rsidR="00ED359C" w:rsidRPr="000B58D2">
        <w:rPr>
          <w:rFonts w:ascii="Gill Sans MT" w:hAnsi="Gill Sans MT"/>
        </w:rPr>
        <w:t xml:space="preserve">may </w:t>
      </w:r>
      <w:r w:rsidR="00DC7743" w:rsidRPr="000B58D2">
        <w:rPr>
          <w:rFonts w:ascii="Gill Sans MT" w:hAnsi="Gill Sans MT"/>
        </w:rPr>
        <w:t>be</w:t>
      </w:r>
      <w:r w:rsidR="00ED359C" w:rsidRPr="000B58D2">
        <w:rPr>
          <w:rFonts w:ascii="Gill Sans MT" w:hAnsi="Gill Sans MT"/>
        </w:rPr>
        <w:t xml:space="preserve"> </w:t>
      </w:r>
      <w:r w:rsidR="00E05A64" w:rsidRPr="000B58D2">
        <w:rPr>
          <w:rFonts w:ascii="Gill Sans MT" w:hAnsi="Gill Sans MT"/>
        </w:rPr>
        <w:t xml:space="preserve">a part of any </w:t>
      </w:r>
      <w:r w:rsidR="00B10031" w:rsidRPr="000B58D2">
        <w:rPr>
          <w:rFonts w:ascii="Gill Sans MT" w:hAnsi="Gill Sans MT"/>
        </w:rPr>
        <w:t>proposed project</w:t>
      </w:r>
      <w:r w:rsidR="00E05A64" w:rsidRPr="000B58D2">
        <w:rPr>
          <w:rFonts w:ascii="Gill Sans MT" w:hAnsi="Gill Sans MT"/>
        </w:rPr>
        <w:t xml:space="preserve">, but </w:t>
      </w:r>
      <w:r w:rsidR="003D3229" w:rsidRPr="000B58D2">
        <w:rPr>
          <w:rFonts w:ascii="Gill Sans MT" w:hAnsi="Gill Sans MT"/>
        </w:rPr>
        <w:t xml:space="preserve">the core purpose of the </w:t>
      </w:r>
      <w:r w:rsidR="006F75F8" w:rsidRPr="000B58D2">
        <w:rPr>
          <w:rFonts w:ascii="Gill Sans MT" w:hAnsi="Gill Sans MT"/>
        </w:rPr>
        <w:t xml:space="preserve">AFD initiative is to improve </w:t>
      </w:r>
      <w:r w:rsidR="00E3669F">
        <w:rPr>
          <w:rFonts w:ascii="Gill Sans MT" w:hAnsi="Gill Sans MT"/>
        </w:rPr>
        <w:t xml:space="preserve">climate, </w:t>
      </w:r>
      <w:r w:rsidR="00575604" w:rsidRPr="000B58D2">
        <w:rPr>
          <w:rFonts w:ascii="Gill Sans MT" w:hAnsi="Gill Sans MT"/>
        </w:rPr>
        <w:t>retention</w:t>
      </w:r>
      <w:r w:rsidR="00E3669F">
        <w:rPr>
          <w:rFonts w:ascii="Gill Sans MT" w:hAnsi="Gill Sans MT"/>
        </w:rPr>
        <w:t xml:space="preserve"> and belonging</w:t>
      </w:r>
      <w:r w:rsidR="00575604" w:rsidRPr="000B58D2">
        <w:rPr>
          <w:rFonts w:ascii="Gill Sans MT" w:hAnsi="Gill Sans MT"/>
        </w:rPr>
        <w:t xml:space="preserve"> outcomes for </w:t>
      </w:r>
      <w:r w:rsidR="00722006" w:rsidRPr="000B58D2">
        <w:rPr>
          <w:rFonts w:ascii="Gill Sans MT" w:hAnsi="Gill Sans MT"/>
        </w:rPr>
        <w:t xml:space="preserve">Senate </w:t>
      </w:r>
      <w:r w:rsidR="00575604" w:rsidRPr="000B58D2">
        <w:rPr>
          <w:rFonts w:ascii="Gill Sans MT" w:hAnsi="Gill Sans MT"/>
        </w:rPr>
        <w:t xml:space="preserve">faculty members from </w:t>
      </w:r>
      <w:r w:rsidR="00606486" w:rsidRPr="000B58D2">
        <w:rPr>
          <w:rFonts w:ascii="Gill Sans MT" w:hAnsi="Gill Sans MT"/>
        </w:rPr>
        <w:t xml:space="preserve">historically </w:t>
      </w:r>
      <w:r w:rsidR="00575604" w:rsidRPr="000B58D2">
        <w:rPr>
          <w:rFonts w:ascii="Gill Sans MT" w:hAnsi="Gill Sans MT"/>
        </w:rPr>
        <w:t xml:space="preserve">minoritized </w:t>
      </w:r>
      <w:r w:rsidR="00A32C45">
        <w:rPr>
          <w:rFonts w:ascii="Gill Sans MT" w:hAnsi="Gill Sans MT"/>
        </w:rPr>
        <w:t>communities</w:t>
      </w:r>
      <w:r w:rsidR="00575604" w:rsidRPr="000B58D2">
        <w:rPr>
          <w:rFonts w:ascii="Gill Sans MT" w:hAnsi="Gill Sans MT"/>
        </w:rPr>
        <w:t xml:space="preserve">. </w:t>
      </w:r>
      <w:r w:rsidR="003D49A0">
        <w:rPr>
          <w:rFonts w:ascii="Gill Sans MT" w:hAnsi="Gill Sans MT"/>
        </w:rPr>
        <w:t>Project budgets may not include tuition remission for graduate student</w:t>
      </w:r>
      <w:r w:rsidR="00AE3C96">
        <w:rPr>
          <w:rFonts w:ascii="Gill Sans MT" w:hAnsi="Gill Sans MT"/>
        </w:rPr>
        <w:t xml:space="preserve"> employees</w:t>
      </w:r>
      <w:r w:rsidR="003D49A0">
        <w:rPr>
          <w:rFonts w:ascii="Gill Sans MT" w:hAnsi="Gill Sans MT"/>
        </w:rPr>
        <w:t xml:space="preserve">. </w:t>
      </w:r>
    </w:p>
    <w:p w14:paraId="07B3A187" w14:textId="11486D52" w:rsidR="00085304" w:rsidRPr="000B58D2" w:rsidRDefault="00085304" w:rsidP="00094991">
      <w:pPr>
        <w:spacing w:after="0"/>
        <w:jc w:val="both"/>
        <w:rPr>
          <w:rFonts w:ascii="Gill Sans MT" w:hAnsi="Gill Sans MT"/>
        </w:rPr>
      </w:pPr>
    </w:p>
    <w:p w14:paraId="06E716AE" w14:textId="23358963" w:rsidR="00085304" w:rsidRPr="000B58D2" w:rsidRDefault="00085304" w:rsidP="00094991">
      <w:pPr>
        <w:spacing w:after="0"/>
        <w:jc w:val="both"/>
        <w:rPr>
          <w:rFonts w:ascii="Gill Sans MT" w:hAnsi="Gill Sans MT"/>
        </w:rPr>
      </w:pPr>
      <w:r w:rsidRPr="000B58D2">
        <w:rPr>
          <w:rFonts w:ascii="Gill Sans MT" w:hAnsi="Gill Sans MT"/>
        </w:rPr>
        <w:t xml:space="preserve">Proposals </w:t>
      </w:r>
      <w:r w:rsidR="00BC557D" w:rsidRPr="000B58D2">
        <w:rPr>
          <w:rFonts w:ascii="Gill Sans MT" w:hAnsi="Gill Sans MT"/>
        </w:rPr>
        <w:t xml:space="preserve">submitted by </w:t>
      </w:r>
      <w:r w:rsidRPr="000B58D2">
        <w:rPr>
          <w:rFonts w:ascii="Gill Sans MT" w:hAnsi="Gill Sans MT"/>
        </w:rPr>
        <w:t xml:space="preserve">departments or campuses that have previously applied for funding under the AFD initiative must </w:t>
      </w:r>
      <w:r w:rsidR="00621FD5" w:rsidRPr="000B58D2">
        <w:rPr>
          <w:rFonts w:ascii="Gill Sans MT" w:hAnsi="Gill Sans MT"/>
        </w:rPr>
        <w:t xml:space="preserve">include a </w:t>
      </w:r>
      <w:r w:rsidR="008E4C60" w:rsidRPr="000B58D2">
        <w:rPr>
          <w:rFonts w:ascii="Gill Sans MT" w:hAnsi="Gill Sans MT"/>
        </w:rPr>
        <w:t xml:space="preserve">discussion </w:t>
      </w:r>
      <w:r w:rsidR="00007A9A" w:rsidRPr="000B58D2">
        <w:rPr>
          <w:rFonts w:ascii="Gill Sans MT" w:hAnsi="Gill Sans MT"/>
        </w:rPr>
        <w:t xml:space="preserve">of </w:t>
      </w:r>
      <w:r w:rsidRPr="000B58D2">
        <w:rPr>
          <w:rFonts w:ascii="Gill Sans MT" w:hAnsi="Gill Sans MT"/>
        </w:rPr>
        <w:t xml:space="preserve">how their </w:t>
      </w:r>
      <w:r w:rsidR="004C331C" w:rsidRPr="000B58D2">
        <w:rPr>
          <w:rFonts w:ascii="Gill Sans MT" w:hAnsi="Gill Sans MT"/>
        </w:rPr>
        <w:t>project</w:t>
      </w:r>
      <w:r w:rsidRPr="000B58D2">
        <w:rPr>
          <w:rFonts w:ascii="Gill Sans MT" w:hAnsi="Gill Sans MT"/>
        </w:rPr>
        <w:t xml:space="preserve"> meaningfully extends prior AFD-funded efforts on campus or </w:t>
      </w:r>
      <w:r w:rsidR="00C65B05" w:rsidRPr="000B58D2">
        <w:rPr>
          <w:rFonts w:ascii="Gill Sans MT" w:hAnsi="Gill Sans MT"/>
        </w:rPr>
        <w:t>explores</w:t>
      </w:r>
      <w:r w:rsidRPr="000B58D2">
        <w:rPr>
          <w:rFonts w:ascii="Gill Sans MT" w:hAnsi="Gill Sans MT"/>
        </w:rPr>
        <w:t xml:space="preserve"> a different approach from those efforts. We do not require that </w:t>
      </w:r>
      <w:r w:rsidR="00BA573E" w:rsidRPr="000B58D2">
        <w:rPr>
          <w:rFonts w:ascii="Gill Sans MT" w:hAnsi="Gill Sans MT"/>
        </w:rPr>
        <w:t xml:space="preserve">projects </w:t>
      </w:r>
      <w:r w:rsidRPr="000B58D2">
        <w:rPr>
          <w:rFonts w:ascii="Gill Sans MT" w:hAnsi="Gill Sans MT"/>
        </w:rPr>
        <w:t>build on prior efforts—</w:t>
      </w:r>
      <w:r w:rsidR="0053778D" w:rsidRPr="000B58D2">
        <w:rPr>
          <w:rFonts w:ascii="Gill Sans MT" w:hAnsi="Gill Sans MT"/>
        </w:rPr>
        <w:t xml:space="preserve">projects </w:t>
      </w:r>
      <w:r w:rsidRPr="000B58D2">
        <w:rPr>
          <w:rFonts w:ascii="Gill Sans MT" w:hAnsi="Gill Sans MT"/>
        </w:rPr>
        <w:t xml:space="preserve">that differ in approach from prior efforts, as well as </w:t>
      </w:r>
      <w:r w:rsidR="004E63F5" w:rsidRPr="000B58D2">
        <w:rPr>
          <w:rFonts w:ascii="Gill Sans MT" w:hAnsi="Gill Sans MT"/>
        </w:rPr>
        <w:t xml:space="preserve">those </w:t>
      </w:r>
      <w:r w:rsidRPr="000B58D2">
        <w:rPr>
          <w:rFonts w:ascii="Gill Sans MT" w:hAnsi="Gill Sans MT"/>
        </w:rPr>
        <w:t xml:space="preserve">that try </w:t>
      </w:r>
      <w:r w:rsidRPr="000B58D2">
        <w:rPr>
          <w:rFonts w:ascii="Gill Sans MT" w:hAnsi="Gill Sans MT"/>
        </w:rPr>
        <w:lastRenderedPageBreak/>
        <w:t xml:space="preserve">innovative approaches to improving the working climate for faculty holding minoritized identities, are encouraged. However, proposal narratives must acknowledge both the successes and challenges </w:t>
      </w:r>
      <w:r w:rsidR="000B79F6">
        <w:rPr>
          <w:rFonts w:ascii="Gill Sans MT" w:hAnsi="Gill Sans MT"/>
        </w:rPr>
        <w:t xml:space="preserve">of </w:t>
      </w:r>
      <w:r w:rsidRPr="000B58D2">
        <w:rPr>
          <w:rFonts w:ascii="Gill Sans MT" w:hAnsi="Gill Sans MT"/>
        </w:rPr>
        <w:t xml:space="preserve">prior efforts on campus, particularly if those efforts were funded through an Advancing Faculty Diversity grant. Please refer to Appendix </w:t>
      </w:r>
      <w:r w:rsidR="00B63966">
        <w:rPr>
          <w:rFonts w:ascii="Gill Sans MT" w:hAnsi="Gill Sans MT"/>
        </w:rPr>
        <w:t>B</w:t>
      </w:r>
      <w:r w:rsidRPr="000B58D2">
        <w:rPr>
          <w:rFonts w:ascii="Gill Sans MT" w:hAnsi="Gill Sans MT"/>
        </w:rPr>
        <w:t xml:space="preserve"> for a list of past </w:t>
      </w:r>
      <w:r w:rsidR="00C65B05" w:rsidRPr="000B58D2">
        <w:rPr>
          <w:rFonts w:ascii="Gill Sans MT" w:hAnsi="Gill Sans MT"/>
        </w:rPr>
        <w:t xml:space="preserve">retention and climate </w:t>
      </w:r>
      <w:r w:rsidRPr="000B58D2">
        <w:rPr>
          <w:rFonts w:ascii="Gill Sans MT" w:hAnsi="Gill Sans MT"/>
        </w:rPr>
        <w:t xml:space="preserve">awards. </w:t>
      </w:r>
    </w:p>
    <w:p w14:paraId="22969BE3" w14:textId="77777777" w:rsidR="00085304" w:rsidRPr="000B58D2" w:rsidRDefault="00085304" w:rsidP="00094991">
      <w:pPr>
        <w:spacing w:after="0"/>
        <w:jc w:val="both"/>
        <w:rPr>
          <w:rFonts w:ascii="Gill Sans MT" w:hAnsi="Gill Sans MT"/>
        </w:rPr>
      </w:pPr>
    </w:p>
    <w:p w14:paraId="13E176C3" w14:textId="73C00B88" w:rsidR="001F588C" w:rsidRPr="000B58D2" w:rsidRDefault="00262195" w:rsidP="00094991">
      <w:pPr>
        <w:spacing w:after="0"/>
        <w:jc w:val="both"/>
        <w:rPr>
          <w:rFonts w:ascii="Gill Sans MT" w:hAnsi="Gill Sans MT"/>
        </w:rPr>
      </w:pPr>
      <w:r w:rsidRPr="000B58D2">
        <w:rPr>
          <w:rFonts w:ascii="Gill Sans MT" w:hAnsi="Gill Sans MT"/>
        </w:rPr>
        <w:t>UCOP will</w:t>
      </w:r>
      <w:r w:rsidR="00FF46A5">
        <w:rPr>
          <w:rFonts w:ascii="Gill Sans MT" w:hAnsi="Gill Sans MT"/>
        </w:rPr>
        <w:t xml:space="preserve"> </w:t>
      </w:r>
      <w:r w:rsidR="009751C1">
        <w:rPr>
          <w:rFonts w:ascii="Gill Sans MT" w:hAnsi="Gill Sans MT"/>
        </w:rPr>
        <w:t xml:space="preserve">coordinate </w:t>
      </w:r>
      <w:r w:rsidR="00B276FD">
        <w:rPr>
          <w:rFonts w:ascii="Gill Sans MT" w:hAnsi="Gill Sans MT"/>
        </w:rPr>
        <w:t>annual</w:t>
      </w:r>
      <w:r w:rsidR="00B276FD" w:rsidRPr="000B58D2">
        <w:rPr>
          <w:rFonts w:ascii="Gill Sans MT" w:hAnsi="Gill Sans MT"/>
        </w:rPr>
        <w:t xml:space="preserve"> </w:t>
      </w:r>
      <w:r w:rsidRPr="000B58D2">
        <w:rPr>
          <w:rFonts w:ascii="Gill Sans MT" w:hAnsi="Gill Sans MT"/>
        </w:rPr>
        <w:t xml:space="preserve">convenings for </w:t>
      </w:r>
      <w:r w:rsidR="006330E9" w:rsidRPr="000B58D2">
        <w:rPr>
          <w:rFonts w:ascii="Gill Sans MT" w:hAnsi="Gill Sans MT"/>
        </w:rPr>
        <w:t xml:space="preserve">all </w:t>
      </w:r>
      <w:r w:rsidRPr="000B58D2">
        <w:rPr>
          <w:rFonts w:ascii="Gill Sans MT" w:hAnsi="Gill Sans MT"/>
        </w:rPr>
        <w:t xml:space="preserve">project teams </w:t>
      </w:r>
      <w:r w:rsidR="00CC22D1">
        <w:rPr>
          <w:rFonts w:ascii="Gill Sans MT" w:hAnsi="Gill Sans MT"/>
        </w:rPr>
        <w:t xml:space="preserve">funded through </w:t>
      </w:r>
      <w:r w:rsidR="00F11D3A" w:rsidRPr="000B58D2">
        <w:rPr>
          <w:rFonts w:ascii="Gill Sans MT" w:hAnsi="Gill Sans MT"/>
        </w:rPr>
        <w:t>the AFD initiative</w:t>
      </w:r>
      <w:r w:rsidR="006A7CA8" w:rsidRPr="000B58D2">
        <w:rPr>
          <w:rFonts w:ascii="Gill Sans MT" w:hAnsi="Gill Sans MT"/>
        </w:rPr>
        <w:t xml:space="preserve"> to </w:t>
      </w:r>
      <w:r w:rsidR="008478CF" w:rsidRPr="000B58D2">
        <w:rPr>
          <w:rFonts w:ascii="Gill Sans MT" w:hAnsi="Gill Sans MT"/>
        </w:rPr>
        <w:t xml:space="preserve">share progress, report on successes and challenges, and build </w:t>
      </w:r>
      <w:r w:rsidR="00BF6265" w:rsidRPr="000B58D2">
        <w:rPr>
          <w:rFonts w:ascii="Gill Sans MT" w:hAnsi="Gill Sans MT"/>
        </w:rPr>
        <w:t xml:space="preserve">a </w:t>
      </w:r>
      <w:r w:rsidR="008478CF" w:rsidRPr="000B58D2">
        <w:rPr>
          <w:rFonts w:ascii="Gill Sans MT" w:hAnsi="Gill Sans MT"/>
        </w:rPr>
        <w:t xml:space="preserve">community </w:t>
      </w:r>
      <w:r w:rsidR="00BF6265" w:rsidRPr="000B58D2">
        <w:rPr>
          <w:rFonts w:ascii="Gill Sans MT" w:hAnsi="Gill Sans MT"/>
        </w:rPr>
        <w:t xml:space="preserve">of practice </w:t>
      </w:r>
      <w:r w:rsidR="00925CBD" w:rsidRPr="000B58D2">
        <w:rPr>
          <w:rFonts w:ascii="Gill Sans MT" w:hAnsi="Gill Sans MT"/>
        </w:rPr>
        <w:t xml:space="preserve">for faculty climate and retention </w:t>
      </w:r>
      <w:r w:rsidR="00E343B2" w:rsidRPr="000B58D2">
        <w:rPr>
          <w:rFonts w:ascii="Gill Sans MT" w:hAnsi="Gill Sans MT"/>
        </w:rPr>
        <w:t xml:space="preserve">work </w:t>
      </w:r>
      <w:r w:rsidR="008478CF" w:rsidRPr="000B58D2">
        <w:rPr>
          <w:rFonts w:ascii="Gill Sans MT" w:hAnsi="Gill Sans MT"/>
        </w:rPr>
        <w:t>across campuses</w:t>
      </w:r>
      <w:r w:rsidRPr="000B58D2">
        <w:rPr>
          <w:rFonts w:ascii="Gill Sans MT" w:hAnsi="Gill Sans MT"/>
        </w:rPr>
        <w:t>.</w:t>
      </w:r>
      <w:r w:rsidR="00C82A8D" w:rsidRPr="000B58D2">
        <w:rPr>
          <w:rFonts w:ascii="Gill Sans MT" w:hAnsi="Gill Sans MT"/>
        </w:rPr>
        <w:t xml:space="preserve"> </w:t>
      </w:r>
      <w:r w:rsidR="00722006" w:rsidRPr="000B58D2">
        <w:rPr>
          <w:rFonts w:ascii="Gill Sans MT" w:hAnsi="Gill Sans MT"/>
        </w:rPr>
        <w:t>K</w:t>
      </w:r>
      <w:r w:rsidR="00C82A8D" w:rsidRPr="000B58D2">
        <w:rPr>
          <w:rFonts w:ascii="Gill Sans MT" w:hAnsi="Gill Sans MT"/>
        </w:rPr>
        <w:t>ey project team members</w:t>
      </w:r>
      <w:r w:rsidR="00E33A49" w:rsidRPr="000B58D2">
        <w:rPr>
          <w:rFonts w:ascii="Gill Sans MT" w:hAnsi="Gill Sans MT"/>
        </w:rPr>
        <w:t xml:space="preserve">, including </w:t>
      </w:r>
      <w:r w:rsidR="00244F7B">
        <w:rPr>
          <w:rFonts w:ascii="Gill Sans MT" w:hAnsi="Gill Sans MT"/>
        </w:rPr>
        <w:t>PIs/</w:t>
      </w:r>
      <w:r w:rsidR="00E33A49" w:rsidRPr="000B58D2">
        <w:rPr>
          <w:rFonts w:ascii="Gill Sans MT" w:hAnsi="Gill Sans MT"/>
        </w:rPr>
        <w:t>project leaders,</w:t>
      </w:r>
      <w:r w:rsidR="00C82A8D" w:rsidRPr="000B58D2">
        <w:rPr>
          <w:rFonts w:ascii="Gill Sans MT" w:hAnsi="Gill Sans MT"/>
        </w:rPr>
        <w:t xml:space="preserve"> </w:t>
      </w:r>
      <w:r w:rsidR="00D32A01" w:rsidRPr="000B58D2">
        <w:rPr>
          <w:rFonts w:ascii="Gill Sans MT" w:hAnsi="Gill Sans MT"/>
        </w:rPr>
        <w:t xml:space="preserve">must commit to </w:t>
      </w:r>
      <w:r w:rsidR="00C82A8D" w:rsidRPr="000B58D2">
        <w:rPr>
          <w:rFonts w:ascii="Gill Sans MT" w:hAnsi="Gill Sans MT"/>
        </w:rPr>
        <w:t>attend</w:t>
      </w:r>
      <w:r w:rsidR="00237178" w:rsidRPr="000B58D2">
        <w:rPr>
          <w:rFonts w:ascii="Gill Sans MT" w:hAnsi="Gill Sans MT"/>
        </w:rPr>
        <w:t>ing</w:t>
      </w:r>
      <w:r w:rsidR="00C82A8D" w:rsidRPr="000B58D2">
        <w:rPr>
          <w:rFonts w:ascii="Gill Sans MT" w:hAnsi="Gill Sans MT"/>
        </w:rPr>
        <w:t xml:space="preserve"> these convenings</w:t>
      </w:r>
      <w:r w:rsidR="00002850" w:rsidRPr="000B58D2">
        <w:rPr>
          <w:rFonts w:ascii="Gill Sans MT" w:hAnsi="Gill Sans MT"/>
        </w:rPr>
        <w:t xml:space="preserve">. </w:t>
      </w:r>
    </w:p>
    <w:p w14:paraId="6618111A" w14:textId="4454FABF" w:rsidR="000675DC" w:rsidRPr="000B58D2" w:rsidRDefault="000675DC" w:rsidP="00094991">
      <w:pPr>
        <w:spacing w:after="0"/>
        <w:jc w:val="both"/>
        <w:rPr>
          <w:rFonts w:ascii="Gill Sans MT" w:hAnsi="Gill Sans MT"/>
        </w:rPr>
      </w:pPr>
    </w:p>
    <w:p w14:paraId="62181FD5" w14:textId="2F6F63D7" w:rsidR="0035528B" w:rsidRPr="000B58D2" w:rsidRDefault="00E311E0" w:rsidP="00094991">
      <w:pPr>
        <w:spacing w:after="0"/>
        <w:jc w:val="both"/>
        <w:rPr>
          <w:rFonts w:ascii="Gill Sans MT" w:hAnsi="Gill Sans MT"/>
        </w:rPr>
      </w:pPr>
      <w:bookmarkStart w:id="17" w:name="_Toc9271585"/>
      <w:bookmarkStart w:id="18" w:name="_Toc129675086"/>
      <w:r w:rsidRPr="000B58D2">
        <w:rPr>
          <w:rStyle w:val="Heading3Char"/>
        </w:rPr>
        <w:t>Interventions</w:t>
      </w:r>
      <w:r w:rsidR="001A4AB8" w:rsidRPr="000B58D2">
        <w:rPr>
          <w:rStyle w:val="Heading3Char"/>
        </w:rPr>
        <w:t>.</w:t>
      </w:r>
      <w:bookmarkEnd w:id="17"/>
      <w:bookmarkEnd w:id="18"/>
      <w:r w:rsidR="001A4AB8" w:rsidRPr="000B58D2">
        <w:rPr>
          <w:rFonts w:ascii="Gill Sans MT" w:hAnsi="Gill Sans MT"/>
          <w:b/>
        </w:rPr>
        <w:t xml:space="preserve"> </w:t>
      </w:r>
      <w:r w:rsidR="00591A3D" w:rsidRPr="000B58D2">
        <w:rPr>
          <w:rFonts w:ascii="Gill Sans MT" w:hAnsi="Gill Sans MT"/>
        </w:rPr>
        <w:t>In</w:t>
      </w:r>
      <w:r w:rsidR="00EE5945" w:rsidRPr="000B58D2">
        <w:rPr>
          <w:rFonts w:ascii="Gill Sans MT" w:hAnsi="Gill Sans MT"/>
        </w:rPr>
        <w:t xml:space="preserve">tervention grants </w:t>
      </w:r>
      <w:r w:rsidR="002964CD" w:rsidRPr="000B58D2">
        <w:rPr>
          <w:rFonts w:ascii="Gill Sans MT" w:hAnsi="Gill Sans MT"/>
        </w:rPr>
        <w:t>can either take the form of pilot projects</w:t>
      </w:r>
      <w:r w:rsidR="002A54C7">
        <w:rPr>
          <w:rFonts w:ascii="Gill Sans MT" w:hAnsi="Gill Sans MT"/>
        </w:rPr>
        <w:t>,</w:t>
      </w:r>
      <w:r w:rsidR="009A1637" w:rsidRPr="000B58D2">
        <w:rPr>
          <w:rFonts w:ascii="Gill Sans MT" w:hAnsi="Gill Sans MT"/>
        </w:rPr>
        <w:t xml:space="preserve"> </w:t>
      </w:r>
      <w:r w:rsidR="00B06B81" w:rsidRPr="000B58D2">
        <w:rPr>
          <w:rFonts w:ascii="Gill Sans MT" w:hAnsi="Gill Sans MT"/>
        </w:rPr>
        <w:t>scaling up established interventions</w:t>
      </w:r>
      <w:r w:rsidR="002A54C7">
        <w:rPr>
          <w:rFonts w:ascii="Gill Sans MT" w:hAnsi="Gill Sans MT"/>
        </w:rPr>
        <w:t>, or replication projects</w:t>
      </w:r>
      <w:r w:rsidR="007143BE" w:rsidRPr="000B58D2">
        <w:rPr>
          <w:rFonts w:ascii="Gill Sans MT" w:hAnsi="Gill Sans MT"/>
        </w:rPr>
        <w:t>.</w:t>
      </w:r>
      <w:r w:rsidR="00F44FA1" w:rsidRPr="000B58D2">
        <w:rPr>
          <w:rFonts w:ascii="Gill Sans MT" w:hAnsi="Gill Sans MT"/>
        </w:rPr>
        <w:t xml:space="preserve"> </w:t>
      </w:r>
      <w:r w:rsidR="004B715E" w:rsidRPr="000B58D2">
        <w:rPr>
          <w:rFonts w:ascii="Gill Sans MT" w:hAnsi="Gill Sans MT"/>
        </w:rPr>
        <w:t>Multi-department, multi-campus initiatives are particularly encouraged and</w:t>
      </w:r>
      <w:r w:rsidR="00722006" w:rsidRPr="000B58D2">
        <w:rPr>
          <w:rFonts w:ascii="Gill Sans MT" w:hAnsi="Gill Sans MT"/>
        </w:rPr>
        <w:t>, when the quality of the proposals is equal,</w:t>
      </w:r>
      <w:r w:rsidR="004B715E" w:rsidRPr="000B58D2">
        <w:rPr>
          <w:rFonts w:ascii="Gill Sans MT" w:hAnsi="Gill Sans MT"/>
        </w:rPr>
        <w:t xml:space="preserve"> will be given preference </w:t>
      </w:r>
      <w:r w:rsidR="004B16AD" w:rsidRPr="000B58D2">
        <w:rPr>
          <w:rFonts w:ascii="Gill Sans MT" w:hAnsi="Gill Sans MT"/>
        </w:rPr>
        <w:t>for funding</w:t>
      </w:r>
      <w:r w:rsidR="004B715E" w:rsidRPr="000B58D2">
        <w:rPr>
          <w:rFonts w:ascii="Gill Sans MT" w:hAnsi="Gill Sans MT"/>
        </w:rPr>
        <w:t>.</w:t>
      </w:r>
      <w:r w:rsidR="00957F5B" w:rsidRPr="000B58D2">
        <w:rPr>
          <w:rFonts w:ascii="Gill Sans MT" w:hAnsi="Gill Sans MT"/>
        </w:rPr>
        <w:t xml:space="preserve"> </w:t>
      </w:r>
      <w:r w:rsidR="00E13025" w:rsidRPr="000B58D2">
        <w:rPr>
          <w:rFonts w:ascii="Gill Sans MT" w:hAnsi="Gill Sans MT"/>
        </w:rPr>
        <w:t>P</w:t>
      </w:r>
      <w:r w:rsidR="00FB2BFF" w:rsidRPr="000B58D2">
        <w:rPr>
          <w:rFonts w:ascii="Gill Sans MT" w:hAnsi="Gill Sans MT"/>
        </w:rPr>
        <w:t xml:space="preserve">roposals </w:t>
      </w:r>
      <w:r w:rsidR="00A0188C" w:rsidRPr="000B58D2">
        <w:rPr>
          <w:rFonts w:ascii="Gill Sans MT" w:hAnsi="Gill Sans MT"/>
        </w:rPr>
        <w:t xml:space="preserve">should </w:t>
      </w:r>
      <w:r w:rsidR="008A05B6" w:rsidRPr="000B58D2">
        <w:rPr>
          <w:rFonts w:ascii="Gill Sans MT" w:hAnsi="Gill Sans MT"/>
        </w:rPr>
        <w:t xml:space="preserve">discuss </w:t>
      </w:r>
      <w:r w:rsidR="00CD0EDD" w:rsidRPr="000B58D2">
        <w:rPr>
          <w:rFonts w:ascii="Gill Sans MT" w:hAnsi="Gill Sans MT"/>
        </w:rPr>
        <w:t xml:space="preserve">in their </w:t>
      </w:r>
      <w:r w:rsidR="008471F0" w:rsidRPr="000B58D2">
        <w:rPr>
          <w:rFonts w:ascii="Gill Sans MT" w:hAnsi="Gill Sans MT"/>
        </w:rPr>
        <w:t xml:space="preserve">narratives </w:t>
      </w:r>
      <w:r w:rsidR="008A05B6" w:rsidRPr="000B58D2">
        <w:rPr>
          <w:rFonts w:ascii="Gill Sans MT" w:hAnsi="Gill Sans MT"/>
        </w:rPr>
        <w:t xml:space="preserve">how </w:t>
      </w:r>
      <w:r w:rsidR="00871EBE" w:rsidRPr="000B58D2">
        <w:rPr>
          <w:rFonts w:ascii="Gill Sans MT" w:hAnsi="Gill Sans MT"/>
        </w:rPr>
        <w:t>the proposed intervention</w:t>
      </w:r>
      <w:r w:rsidR="00FF08F5" w:rsidRPr="000B58D2">
        <w:rPr>
          <w:rFonts w:ascii="Gill Sans MT" w:hAnsi="Gill Sans MT"/>
        </w:rPr>
        <w:t xml:space="preserve"> </w:t>
      </w:r>
      <w:r w:rsidR="00F47010" w:rsidRPr="000B58D2">
        <w:rPr>
          <w:rFonts w:ascii="Gill Sans MT" w:hAnsi="Gill Sans MT"/>
        </w:rPr>
        <w:t xml:space="preserve">will </w:t>
      </w:r>
      <w:r w:rsidR="0099158B" w:rsidRPr="000B58D2">
        <w:rPr>
          <w:rFonts w:ascii="Gill Sans MT" w:hAnsi="Gill Sans MT"/>
        </w:rPr>
        <w:t xml:space="preserve">modify </w:t>
      </w:r>
      <w:r w:rsidR="004C74C0" w:rsidRPr="000B58D2">
        <w:rPr>
          <w:rFonts w:ascii="Gill Sans MT" w:hAnsi="Gill Sans MT"/>
        </w:rPr>
        <w:t xml:space="preserve">the inequitable </w:t>
      </w:r>
      <w:r w:rsidR="00BE7F83" w:rsidRPr="000B58D2">
        <w:rPr>
          <w:rFonts w:ascii="Gill Sans MT" w:hAnsi="Gill Sans MT"/>
        </w:rPr>
        <w:t xml:space="preserve">institutional </w:t>
      </w:r>
      <w:r w:rsidR="00160F96" w:rsidRPr="000B58D2">
        <w:rPr>
          <w:rFonts w:ascii="Gill Sans MT" w:hAnsi="Gill Sans MT"/>
        </w:rPr>
        <w:t>structures</w:t>
      </w:r>
      <w:r w:rsidR="00BE7F83" w:rsidRPr="000B58D2">
        <w:rPr>
          <w:rFonts w:ascii="Gill Sans MT" w:hAnsi="Gill Sans MT"/>
        </w:rPr>
        <w:t>, pol</w:t>
      </w:r>
      <w:r w:rsidR="000679B2" w:rsidRPr="000B58D2">
        <w:rPr>
          <w:rFonts w:ascii="Gill Sans MT" w:hAnsi="Gill Sans MT"/>
        </w:rPr>
        <w:t>icies, and practices</w:t>
      </w:r>
      <w:r w:rsidR="00CB233A" w:rsidRPr="000B58D2">
        <w:rPr>
          <w:rFonts w:ascii="Gill Sans MT" w:hAnsi="Gill Sans MT"/>
        </w:rPr>
        <w:t xml:space="preserve"> that </w:t>
      </w:r>
      <w:r w:rsidR="00CD4BE8" w:rsidRPr="000B58D2">
        <w:rPr>
          <w:rFonts w:ascii="Gill Sans MT" w:hAnsi="Gill Sans MT"/>
        </w:rPr>
        <w:t>lead to inequitable working</w:t>
      </w:r>
      <w:r w:rsidR="00731BCC" w:rsidRPr="000B58D2">
        <w:rPr>
          <w:rFonts w:ascii="Gill Sans MT" w:hAnsi="Gill Sans MT"/>
        </w:rPr>
        <w:t xml:space="preserve"> climates for </w:t>
      </w:r>
      <w:r w:rsidR="00464534" w:rsidRPr="000B58D2">
        <w:rPr>
          <w:rFonts w:ascii="Gill Sans MT" w:hAnsi="Gill Sans MT"/>
        </w:rPr>
        <w:t>faculty</w:t>
      </w:r>
      <w:r w:rsidR="0034584F" w:rsidRPr="000B58D2">
        <w:rPr>
          <w:rFonts w:ascii="Gill Sans MT" w:hAnsi="Gill Sans MT"/>
        </w:rPr>
        <w:t xml:space="preserve"> members</w:t>
      </w:r>
      <w:r w:rsidR="00E218C6">
        <w:rPr>
          <w:rFonts w:ascii="Gill Sans MT" w:hAnsi="Gill Sans MT"/>
        </w:rPr>
        <w:t xml:space="preserve"> holding minoritized identities</w:t>
      </w:r>
      <w:r w:rsidR="00FD5703">
        <w:rPr>
          <w:rFonts w:ascii="Gill Sans MT" w:hAnsi="Gill Sans MT"/>
        </w:rPr>
        <w:t>.</w:t>
      </w:r>
      <w:r w:rsidR="00517A00">
        <w:rPr>
          <w:rFonts w:ascii="Gill Sans MT" w:hAnsi="Gill Sans MT"/>
        </w:rPr>
        <w:t xml:space="preserve"> </w:t>
      </w:r>
    </w:p>
    <w:p w14:paraId="17893A11" w14:textId="77777777" w:rsidR="0035528B" w:rsidRPr="000B58D2" w:rsidRDefault="0035528B" w:rsidP="00094991">
      <w:pPr>
        <w:pStyle w:val="ListParagraph"/>
        <w:spacing w:after="0"/>
        <w:ind w:left="1440"/>
        <w:jc w:val="both"/>
        <w:rPr>
          <w:rFonts w:ascii="Gill Sans MT" w:hAnsi="Gill Sans MT"/>
          <w:b/>
        </w:rPr>
      </w:pPr>
    </w:p>
    <w:p w14:paraId="23F91FAE" w14:textId="009E85E6" w:rsidR="00F034C4" w:rsidRPr="000B58D2" w:rsidRDefault="00E311E0" w:rsidP="00152BB1">
      <w:pPr>
        <w:spacing w:after="0"/>
        <w:ind w:left="360"/>
        <w:jc w:val="both"/>
        <w:rPr>
          <w:rFonts w:ascii="Gill Sans MT" w:hAnsi="Gill Sans MT"/>
        </w:rPr>
      </w:pPr>
      <w:r w:rsidRPr="000B58D2">
        <w:rPr>
          <w:rStyle w:val="Heading4Char"/>
        </w:rPr>
        <w:t>Pilot projects</w:t>
      </w:r>
      <w:r w:rsidR="00D41740" w:rsidRPr="000B58D2">
        <w:rPr>
          <w:rStyle w:val="Heading4Char"/>
        </w:rPr>
        <w:t>.</w:t>
      </w:r>
      <w:r w:rsidR="00D41740" w:rsidRPr="000B58D2">
        <w:rPr>
          <w:rFonts w:ascii="Gill Sans MT" w:hAnsi="Gill Sans MT"/>
          <w:i/>
        </w:rPr>
        <w:t xml:space="preserve"> </w:t>
      </w:r>
      <w:r w:rsidR="00DC4DE2" w:rsidRPr="000B58D2">
        <w:rPr>
          <w:rFonts w:ascii="Gill Sans MT" w:hAnsi="Gill Sans MT"/>
        </w:rPr>
        <w:t xml:space="preserve">Teams submitting </w:t>
      </w:r>
      <w:r w:rsidR="003D18E6" w:rsidRPr="000B58D2">
        <w:rPr>
          <w:rFonts w:ascii="Gill Sans MT" w:hAnsi="Gill Sans MT"/>
        </w:rPr>
        <w:t>p</w:t>
      </w:r>
      <w:r w:rsidR="00D41740" w:rsidRPr="000B58D2">
        <w:rPr>
          <w:rFonts w:ascii="Gill Sans MT" w:hAnsi="Gill Sans MT"/>
        </w:rPr>
        <w:t xml:space="preserve">roposals </w:t>
      </w:r>
      <w:r w:rsidR="00985760" w:rsidRPr="000B58D2">
        <w:rPr>
          <w:rFonts w:ascii="Gill Sans MT" w:hAnsi="Gill Sans MT"/>
        </w:rPr>
        <w:t xml:space="preserve">may </w:t>
      </w:r>
      <w:r w:rsidR="008D05D5" w:rsidRPr="000B58D2">
        <w:rPr>
          <w:rFonts w:ascii="Gill Sans MT" w:hAnsi="Gill Sans MT"/>
        </w:rPr>
        <w:t xml:space="preserve">choose to pilot-test </w:t>
      </w:r>
      <w:r w:rsidR="007312A1" w:rsidRPr="000B58D2">
        <w:rPr>
          <w:rFonts w:ascii="Gill Sans MT" w:hAnsi="Gill Sans MT"/>
        </w:rPr>
        <w:t xml:space="preserve">an innovative </w:t>
      </w:r>
      <w:r w:rsidRPr="000B58D2">
        <w:rPr>
          <w:rFonts w:ascii="Gill Sans MT" w:hAnsi="Gill Sans MT"/>
        </w:rPr>
        <w:t xml:space="preserve">intervention that </w:t>
      </w:r>
      <w:r w:rsidR="00D10E81" w:rsidRPr="000B58D2">
        <w:rPr>
          <w:rFonts w:ascii="Gill Sans MT" w:hAnsi="Gill Sans MT"/>
        </w:rPr>
        <w:t xml:space="preserve">shows promise </w:t>
      </w:r>
      <w:r w:rsidR="009126A6" w:rsidRPr="000B58D2">
        <w:rPr>
          <w:rFonts w:ascii="Gill Sans MT" w:hAnsi="Gill Sans MT"/>
        </w:rPr>
        <w:t xml:space="preserve">to improve climate and retention outcomes for </w:t>
      </w:r>
      <w:r w:rsidR="0002462F" w:rsidRPr="000B58D2">
        <w:rPr>
          <w:rFonts w:ascii="Gill Sans MT" w:hAnsi="Gill Sans MT"/>
        </w:rPr>
        <w:t>faculty who hold minoritized identities</w:t>
      </w:r>
      <w:r w:rsidRPr="000B58D2">
        <w:rPr>
          <w:rFonts w:ascii="Gill Sans MT" w:hAnsi="Gill Sans MT"/>
        </w:rPr>
        <w:t xml:space="preserve">. These projects must </w:t>
      </w:r>
      <w:r w:rsidR="00EC6C46">
        <w:rPr>
          <w:rFonts w:ascii="Gill Sans MT" w:hAnsi="Gill Sans MT"/>
        </w:rPr>
        <w:t>draw from</w:t>
      </w:r>
      <w:r w:rsidR="00A60356">
        <w:rPr>
          <w:rFonts w:ascii="Gill Sans MT" w:hAnsi="Gill Sans MT"/>
        </w:rPr>
        <w:t xml:space="preserve"> </w:t>
      </w:r>
      <w:r w:rsidR="00895A13">
        <w:rPr>
          <w:rFonts w:ascii="Gill Sans MT" w:hAnsi="Gill Sans MT"/>
        </w:rPr>
        <w:t xml:space="preserve">a </w:t>
      </w:r>
      <w:r w:rsidRPr="000B58D2">
        <w:rPr>
          <w:rFonts w:ascii="Gill Sans MT" w:hAnsi="Gill Sans MT"/>
        </w:rPr>
        <w:t xml:space="preserve">research-informed </w:t>
      </w:r>
      <w:r w:rsidR="00B6074C" w:rsidRPr="000B58D2">
        <w:rPr>
          <w:rFonts w:ascii="Gill Sans MT" w:hAnsi="Gill Sans MT"/>
        </w:rPr>
        <w:t>conceptual framework</w:t>
      </w:r>
      <w:r w:rsidRPr="000B58D2">
        <w:rPr>
          <w:rFonts w:ascii="Gill Sans MT" w:hAnsi="Gill Sans MT"/>
        </w:rPr>
        <w:t xml:space="preserve"> that clearly </w:t>
      </w:r>
      <w:r w:rsidR="0074284C" w:rsidRPr="000B58D2">
        <w:rPr>
          <w:rFonts w:ascii="Gill Sans MT" w:hAnsi="Gill Sans MT"/>
        </w:rPr>
        <w:t>links the intervention to the</w:t>
      </w:r>
      <w:r w:rsidR="006510DF" w:rsidRPr="000B58D2">
        <w:rPr>
          <w:rFonts w:ascii="Gill Sans MT" w:hAnsi="Gill Sans MT"/>
        </w:rPr>
        <w:t xml:space="preserve"> specific </w:t>
      </w:r>
      <w:r w:rsidR="00764872">
        <w:rPr>
          <w:rFonts w:ascii="Gill Sans MT" w:hAnsi="Gill Sans MT"/>
        </w:rPr>
        <w:t>challenges</w:t>
      </w:r>
      <w:r w:rsidR="006510DF" w:rsidRPr="000B58D2">
        <w:rPr>
          <w:rFonts w:ascii="Gill Sans MT" w:hAnsi="Gill Sans MT"/>
        </w:rPr>
        <w:t xml:space="preserve"> faced by the proposing unit(s) or campus(es),</w:t>
      </w:r>
      <w:r w:rsidR="005E05AF" w:rsidRPr="000B58D2">
        <w:rPr>
          <w:rFonts w:ascii="Gill Sans MT" w:hAnsi="Gill Sans MT"/>
        </w:rPr>
        <w:t xml:space="preserve"> </w:t>
      </w:r>
      <w:r w:rsidR="00111CB6" w:rsidRPr="000B58D2">
        <w:rPr>
          <w:rFonts w:ascii="Gill Sans MT" w:hAnsi="Gill Sans MT"/>
        </w:rPr>
        <w:t>a</w:t>
      </w:r>
      <w:r w:rsidR="00354D2F" w:rsidRPr="000B58D2">
        <w:rPr>
          <w:rFonts w:ascii="Gill Sans MT" w:hAnsi="Gill Sans MT"/>
        </w:rPr>
        <w:t>n</w:t>
      </w:r>
      <w:r w:rsidR="00111CB6" w:rsidRPr="000B58D2">
        <w:rPr>
          <w:rFonts w:ascii="Gill Sans MT" w:hAnsi="Gill Sans MT"/>
        </w:rPr>
        <w:t xml:space="preserve"> </w:t>
      </w:r>
      <w:r w:rsidR="009E3A41" w:rsidRPr="000B58D2">
        <w:rPr>
          <w:rFonts w:ascii="Gill Sans MT" w:hAnsi="Gill Sans MT"/>
        </w:rPr>
        <w:t xml:space="preserve">implementation plan and scope </w:t>
      </w:r>
      <w:r w:rsidR="001804E6" w:rsidRPr="000B58D2">
        <w:rPr>
          <w:rFonts w:ascii="Gill Sans MT" w:hAnsi="Gill Sans MT"/>
        </w:rPr>
        <w:t xml:space="preserve">appropriate </w:t>
      </w:r>
      <w:r w:rsidR="00781BAC">
        <w:rPr>
          <w:rFonts w:ascii="Gill Sans MT" w:hAnsi="Gill Sans MT"/>
        </w:rPr>
        <w:t xml:space="preserve">for </w:t>
      </w:r>
      <w:r w:rsidR="00B276FD">
        <w:rPr>
          <w:rFonts w:ascii="Gill Sans MT" w:hAnsi="Gill Sans MT"/>
        </w:rPr>
        <w:t>the project</w:t>
      </w:r>
      <w:r w:rsidR="00B20E4C" w:rsidRPr="000B58D2">
        <w:rPr>
          <w:rFonts w:ascii="Gill Sans MT" w:hAnsi="Gill Sans MT"/>
        </w:rPr>
        <w:t xml:space="preserve">, </w:t>
      </w:r>
      <w:r w:rsidR="00B040C3" w:rsidRPr="000B58D2">
        <w:rPr>
          <w:rFonts w:ascii="Gill Sans MT" w:hAnsi="Gill Sans MT"/>
        </w:rPr>
        <w:t xml:space="preserve">and </w:t>
      </w:r>
      <w:r w:rsidR="00EE0C2E" w:rsidRPr="000B58D2">
        <w:rPr>
          <w:rFonts w:ascii="Gill Sans MT" w:hAnsi="Gill Sans MT"/>
        </w:rPr>
        <w:t xml:space="preserve">a plan to evaluate </w:t>
      </w:r>
      <w:r w:rsidR="00060AE4" w:rsidRPr="000B58D2">
        <w:rPr>
          <w:rFonts w:ascii="Gill Sans MT" w:hAnsi="Gill Sans MT"/>
        </w:rPr>
        <w:t>the</w:t>
      </w:r>
      <w:r w:rsidR="007307A0" w:rsidRPr="000B58D2">
        <w:rPr>
          <w:rFonts w:ascii="Gill Sans MT" w:hAnsi="Gill Sans MT"/>
        </w:rPr>
        <w:t xml:space="preserve"> </w:t>
      </w:r>
      <w:r w:rsidR="009A3362" w:rsidRPr="000B58D2">
        <w:rPr>
          <w:rFonts w:ascii="Gill Sans MT" w:hAnsi="Gill Sans MT"/>
        </w:rPr>
        <w:t xml:space="preserve">effectiveness </w:t>
      </w:r>
      <w:r w:rsidR="007307A0" w:rsidRPr="000B58D2">
        <w:rPr>
          <w:rFonts w:ascii="Gill Sans MT" w:hAnsi="Gill Sans MT"/>
        </w:rPr>
        <w:t>of the intervention</w:t>
      </w:r>
      <w:r w:rsidR="00180763" w:rsidRPr="000B58D2">
        <w:rPr>
          <w:rFonts w:ascii="Gill Sans MT" w:hAnsi="Gill Sans MT"/>
        </w:rPr>
        <w:t xml:space="preserve"> </w:t>
      </w:r>
      <w:r w:rsidR="003E073E" w:rsidRPr="000B58D2">
        <w:rPr>
          <w:rFonts w:ascii="Gill Sans MT" w:hAnsi="Gill Sans MT"/>
        </w:rPr>
        <w:t xml:space="preserve">on </w:t>
      </w:r>
      <w:r w:rsidR="007106DA" w:rsidRPr="000B58D2">
        <w:rPr>
          <w:rFonts w:ascii="Gill Sans MT" w:hAnsi="Gill Sans MT"/>
        </w:rPr>
        <w:t>improving climate and/or retention</w:t>
      </w:r>
      <w:r w:rsidR="006C7E28" w:rsidRPr="000B58D2">
        <w:rPr>
          <w:rFonts w:ascii="Gill Sans MT" w:hAnsi="Gill Sans MT"/>
        </w:rPr>
        <w:t>.</w:t>
      </w:r>
      <w:r w:rsidR="00FC70E5" w:rsidRPr="000B58D2">
        <w:rPr>
          <w:rFonts w:ascii="Gill Sans MT" w:hAnsi="Gill Sans MT"/>
        </w:rPr>
        <w:t xml:space="preserve"> Pilot project</w:t>
      </w:r>
      <w:r w:rsidR="00111D31" w:rsidRPr="000B58D2">
        <w:rPr>
          <w:rFonts w:ascii="Gill Sans MT" w:hAnsi="Gill Sans MT"/>
        </w:rPr>
        <w:t xml:space="preserve"> proposals</w:t>
      </w:r>
      <w:r w:rsidR="00FC70E5" w:rsidRPr="000B58D2">
        <w:rPr>
          <w:rFonts w:ascii="Gill Sans MT" w:hAnsi="Gill Sans MT"/>
        </w:rPr>
        <w:t xml:space="preserve"> </w:t>
      </w:r>
      <w:r w:rsidR="0075026C" w:rsidRPr="000B58D2">
        <w:rPr>
          <w:rFonts w:ascii="Gill Sans MT" w:hAnsi="Gill Sans MT"/>
        </w:rPr>
        <w:t xml:space="preserve">should </w:t>
      </w:r>
      <w:r w:rsidR="00FC70E5" w:rsidRPr="000B58D2">
        <w:rPr>
          <w:rFonts w:ascii="Gill Sans MT" w:hAnsi="Gill Sans MT"/>
        </w:rPr>
        <w:t xml:space="preserve">also discuss </w:t>
      </w:r>
      <w:r w:rsidR="003323F0" w:rsidRPr="000B58D2">
        <w:rPr>
          <w:rFonts w:ascii="Gill Sans MT" w:hAnsi="Gill Sans MT"/>
        </w:rPr>
        <w:t xml:space="preserve">the potential to </w:t>
      </w:r>
      <w:r w:rsidR="00C92D3E" w:rsidRPr="000B58D2">
        <w:rPr>
          <w:rFonts w:ascii="Gill Sans MT" w:hAnsi="Gill Sans MT"/>
        </w:rPr>
        <w:t xml:space="preserve">scale </w:t>
      </w:r>
      <w:r w:rsidR="00F136C7" w:rsidRPr="000B58D2">
        <w:rPr>
          <w:rFonts w:ascii="Gill Sans MT" w:hAnsi="Gill Sans MT"/>
        </w:rPr>
        <w:t xml:space="preserve">the proposed intervention </w:t>
      </w:r>
      <w:r w:rsidR="00C92D3E" w:rsidRPr="000B58D2">
        <w:rPr>
          <w:rFonts w:ascii="Gill Sans MT" w:hAnsi="Gill Sans MT"/>
        </w:rPr>
        <w:t xml:space="preserve">beyond </w:t>
      </w:r>
      <w:r w:rsidR="007A7006" w:rsidRPr="000B58D2">
        <w:rPr>
          <w:rFonts w:ascii="Gill Sans MT" w:hAnsi="Gill Sans MT"/>
        </w:rPr>
        <w:t xml:space="preserve">the pilot </w:t>
      </w:r>
      <w:r w:rsidR="009D4248">
        <w:rPr>
          <w:rFonts w:ascii="Gill Sans MT" w:hAnsi="Gill Sans MT"/>
        </w:rPr>
        <w:t>unit(s)</w:t>
      </w:r>
      <w:r w:rsidR="00447268">
        <w:rPr>
          <w:rFonts w:ascii="Gill Sans MT" w:hAnsi="Gill Sans MT"/>
        </w:rPr>
        <w:t>.</w:t>
      </w:r>
    </w:p>
    <w:p w14:paraId="65F45FB8" w14:textId="77777777" w:rsidR="008045C9" w:rsidRPr="000B58D2" w:rsidRDefault="008045C9" w:rsidP="00152BB1">
      <w:pPr>
        <w:spacing w:after="0"/>
        <w:ind w:left="360"/>
        <w:jc w:val="both"/>
        <w:rPr>
          <w:rFonts w:ascii="Gill Sans MT" w:hAnsi="Gill Sans MT"/>
        </w:rPr>
      </w:pPr>
    </w:p>
    <w:p w14:paraId="6885F8BE" w14:textId="145327FD" w:rsidR="0070372C" w:rsidRDefault="00575B67" w:rsidP="00152BB1">
      <w:pPr>
        <w:spacing w:after="0"/>
        <w:ind w:left="360"/>
        <w:jc w:val="both"/>
        <w:rPr>
          <w:rFonts w:ascii="Gill Sans MT" w:hAnsi="Gill Sans MT"/>
        </w:rPr>
      </w:pPr>
      <w:r w:rsidRPr="000B58D2">
        <w:rPr>
          <w:rStyle w:val="Heading4Char"/>
        </w:rPr>
        <w:t xml:space="preserve">Scale-up </w:t>
      </w:r>
      <w:r w:rsidR="00E152DC" w:rsidRPr="000B58D2">
        <w:rPr>
          <w:rStyle w:val="Heading4Char"/>
        </w:rPr>
        <w:t>projects</w:t>
      </w:r>
      <w:r w:rsidRPr="000B58D2">
        <w:rPr>
          <w:rStyle w:val="Heading4Char"/>
        </w:rPr>
        <w:t>.</w:t>
      </w:r>
      <w:r w:rsidRPr="000B58D2">
        <w:rPr>
          <w:rFonts w:ascii="Gill Sans MT" w:hAnsi="Gill Sans MT"/>
          <w:i/>
        </w:rPr>
        <w:t xml:space="preserve"> </w:t>
      </w:r>
      <w:r w:rsidR="00847691" w:rsidRPr="000B58D2">
        <w:rPr>
          <w:rFonts w:ascii="Gill Sans MT" w:hAnsi="Gill Sans MT"/>
        </w:rPr>
        <w:t>Teams submitting proposals</w:t>
      </w:r>
      <w:r w:rsidR="00122D0B" w:rsidRPr="000B58D2">
        <w:rPr>
          <w:rFonts w:ascii="Gill Sans MT" w:hAnsi="Gill Sans MT"/>
        </w:rPr>
        <w:t xml:space="preserve"> </w:t>
      </w:r>
      <w:r w:rsidR="00A328E4" w:rsidRPr="000B58D2">
        <w:rPr>
          <w:rFonts w:ascii="Gill Sans MT" w:hAnsi="Gill Sans MT"/>
        </w:rPr>
        <w:t xml:space="preserve">aiming </w:t>
      </w:r>
      <w:r w:rsidR="0085297F" w:rsidRPr="000B58D2">
        <w:rPr>
          <w:rFonts w:ascii="Gill Sans MT" w:hAnsi="Gill Sans MT"/>
        </w:rPr>
        <w:t xml:space="preserve">to </w:t>
      </w:r>
      <w:r w:rsidR="00A328E4" w:rsidRPr="000B58D2">
        <w:rPr>
          <w:rFonts w:ascii="Gill Sans MT" w:hAnsi="Gill Sans MT"/>
        </w:rPr>
        <w:t xml:space="preserve">scale up </w:t>
      </w:r>
      <w:r w:rsidR="00DC328F" w:rsidRPr="000B58D2">
        <w:rPr>
          <w:rFonts w:ascii="Gill Sans MT" w:hAnsi="Gill Sans MT"/>
        </w:rPr>
        <w:t>e</w:t>
      </w:r>
      <w:r w:rsidR="00814209" w:rsidRPr="000B58D2">
        <w:rPr>
          <w:rFonts w:ascii="Gill Sans MT" w:hAnsi="Gill Sans MT"/>
        </w:rPr>
        <w:t>stablished interventions</w:t>
      </w:r>
      <w:r w:rsidR="00904847" w:rsidRPr="000B58D2">
        <w:rPr>
          <w:rFonts w:ascii="Gill Sans MT" w:hAnsi="Gill Sans MT"/>
        </w:rPr>
        <w:t xml:space="preserve"> </w:t>
      </w:r>
      <w:r w:rsidR="00100BDE" w:rsidRPr="000B58D2">
        <w:rPr>
          <w:rFonts w:ascii="Gill Sans MT" w:hAnsi="Gill Sans MT"/>
        </w:rPr>
        <w:t xml:space="preserve">must </w:t>
      </w:r>
      <w:r w:rsidR="00730CB8" w:rsidRPr="000B58D2">
        <w:rPr>
          <w:rFonts w:ascii="Gill Sans MT" w:hAnsi="Gill Sans MT"/>
        </w:rPr>
        <w:t xml:space="preserve">also </w:t>
      </w:r>
      <w:r w:rsidR="00E36FCC" w:rsidRPr="000B58D2">
        <w:rPr>
          <w:rFonts w:ascii="Gill Sans MT" w:hAnsi="Gill Sans MT"/>
        </w:rPr>
        <w:t xml:space="preserve">draw from a </w:t>
      </w:r>
      <w:r w:rsidR="003363D4" w:rsidRPr="000B58D2">
        <w:rPr>
          <w:rFonts w:ascii="Gill Sans MT" w:hAnsi="Gill Sans MT"/>
        </w:rPr>
        <w:t xml:space="preserve">research-informed </w:t>
      </w:r>
      <w:r w:rsidR="00E36FCC" w:rsidRPr="000B58D2">
        <w:rPr>
          <w:rFonts w:ascii="Gill Sans MT" w:hAnsi="Gill Sans MT"/>
        </w:rPr>
        <w:t>conceptual framework</w:t>
      </w:r>
      <w:r w:rsidR="00565342" w:rsidRPr="000B58D2">
        <w:rPr>
          <w:rFonts w:ascii="Gill Sans MT" w:hAnsi="Gill Sans MT"/>
        </w:rPr>
        <w:t xml:space="preserve">, </w:t>
      </w:r>
      <w:r w:rsidR="00B66BC8" w:rsidRPr="000B58D2">
        <w:rPr>
          <w:rFonts w:ascii="Gill Sans MT" w:hAnsi="Gill Sans MT"/>
        </w:rPr>
        <w:t xml:space="preserve">clearly link </w:t>
      </w:r>
      <w:r w:rsidR="00733E75" w:rsidRPr="000B58D2">
        <w:rPr>
          <w:rFonts w:ascii="Gill Sans MT" w:hAnsi="Gill Sans MT"/>
        </w:rPr>
        <w:t>their intervention to the specific problem</w:t>
      </w:r>
      <w:r w:rsidR="00537DC9">
        <w:rPr>
          <w:rFonts w:ascii="Gill Sans MT" w:hAnsi="Gill Sans MT"/>
        </w:rPr>
        <w:t xml:space="preserve"> </w:t>
      </w:r>
      <w:r w:rsidR="00733E75" w:rsidRPr="000B58D2">
        <w:rPr>
          <w:rFonts w:ascii="Gill Sans MT" w:hAnsi="Gill Sans MT"/>
        </w:rPr>
        <w:t xml:space="preserve">they are </w:t>
      </w:r>
      <w:r w:rsidR="008936B9" w:rsidRPr="000B58D2">
        <w:rPr>
          <w:rFonts w:ascii="Gill Sans MT" w:hAnsi="Gill Sans MT"/>
        </w:rPr>
        <w:t>trying to solve</w:t>
      </w:r>
      <w:r w:rsidR="0083420E" w:rsidRPr="000B58D2">
        <w:rPr>
          <w:rFonts w:ascii="Gill Sans MT" w:hAnsi="Gill Sans MT"/>
        </w:rPr>
        <w:t xml:space="preserve">, </w:t>
      </w:r>
      <w:r w:rsidR="003336D8" w:rsidRPr="000B58D2">
        <w:rPr>
          <w:rFonts w:ascii="Gill Sans MT" w:hAnsi="Gill Sans MT"/>
        </w:rPr>
        <w:t xml:space="preserve">include </w:t>
      </w:r>
      <w:r w:rsidR="00C317F6" w:rsidRPr="000B58D2">
        <w:rPr>
          <w:rFonts w:ascii="Gill Sans MT" w:hAnsi="Gill Sans MT"/>
        </w:rPr>
        <w:t xml:space="preserve">(if applicable) </w:t>
      </w:r>
      <w:r w:rsidR="0083420E" w:rsidRPr="000B58D2">
        <w:rPr>
          <w:rFonts w:ascii="Gill Sans MT" w:hAnsi="Gill Sans MT"/>
        </w:rPr>
        <w:t xml:space="preserve">a </w:t>
      </w:r>
      <w:r w:rsidR="000B069F" w:rsidRPr="000B58D2">
        <w:rPr>
          <w:rFonts w:ascii="Gill Sans MT" w:hAnsi="Gill Sans MT"/>
        </w:rPr>
        <w:t>review of the research literature</w:t>
      </w:r>
      <w:r w:rsidR="002C7C1C" w:rsidRPr="000B58D2">
        <w:rPr>
          <w:rFonts w:ascii="Gill Sans MT" w:hAnsi="Gill Sans MT"/>
        </w:rPr>
        <w:t xml:space="preserve"> </w:t>
      </w:r>
      <w:r w:rsidR="000B069F" w:rsidRPr="000B58D2">
        <w:rPr>
          <w:rFonts w:ascii="Gill Sans MT" w:hAnsi="Gill Sans MT"/>
        </w:rPr>
        <w:t xml:space="preserve">demonstrating efficacy </w:t>
      </w:r>
      <w:r w:rsidR="00902081" w:rsidRPr="000B58D2">
        <w:rPr>
          <w:rFonts w:ascii="Gill Sans MT" w:hAnsi="Gill Sans MT"/>
        </w:rPr>
        <w:t>of the proposed practice,</w:t>
      </w:r>
      <w:r w:rsidR="00BA6A89" w:rsidRPr="000B58D2">
        <w:rPr>
          <w:rFonts w:ascii="Gill Sans MT" w:hAnsi="Gill Sans MT"/>
        </w:rPr>
        <w:t xml:space="preserve"> </w:t>
      </w:r>
      <w:r w:rsidR="00902081" w:rsidRPr="000B58D2">
        <w:rPr>
          <w:rFonts w:ascii="Gill Sans MT" w:hAnsi="Gill Sans MT"/>
        </w:rPr>
        <w:t xml:space="preserve">and </w:t>
      </w:r>
      <w:r w:rsidR="00025339">
        <w:rPr>
          <w:rFonts w:ascii="Gill Sans MT" w:hAnsi="Gill Sans MT"/>
        </w:rPr>
        <w:t xml:space="preserve">outline </w:t>
      </w:r>
      <w:r w:rsidR="00AC6C23" w:rsidRPr="000B58D2">
        <w:rPr>
          <w:rFonts w:ascii="Gill Sans MT" w:hAnsi="Gill Sans MT"/>
        </w:rPr>
        <w:t xml:space="preserve">a plan to address any </w:t>
      </w:r>
      <w:r w:rsidR="00533C90" w:rsidRPr="000B58D2">
        <w:rPr>
          <w:rFonts w:ascii="Gill Sans MT" w:hAnsi="Gill Sans MT"/>
        </w:rPr>
        <w:t xml:space="preserve">known </w:t>
      </w:r>
      <w:r w:rsidR="00AC6C23" w:rsidRPr="000B58D2">
        <w:rPr>
          <w:rFonts w:ascii="Gill Sans MT" w:hAnsi="Gill Sans MT"/>
        </w:rPr>
        <w:t xml:space="preserve">limitations </w:t>
      </w:r>
      <w:r w:rsidR="00B50402" w:rsidRPr="000B58D2">
        <w:rPr>
          <w:rFonts w:ascii="Gill Sans MT" w:hAnsi="Gill Sans MT"/>
        </w:rPr>
        <w:t>of the proposed intervention</w:t>
      </w:r>
      <w:r w:rsidR="00636710" w:rsidRPr="000B58D2">
        <w:rPr>
          <w:rFonts w:ascii="Gill Sans MT" w:hAnsi="Gill Sans MT"/>
        </w:rPr>
        <w:t xml:space="preserve">. </w:t>
      </w:r>
      <w:r w:rsidR="007D293A" w:rsidRPr="000B58D2">
        <w:rPr>
          <w:rFonts w:ascii="Gill Sans MT" w:hAnsi="Gill Sans MT"/>
        </w:rPr>
        <w:t>Scale-up proposals must also include a robust plan to evaluate the effectiveness of their proposed intervention on improving climate and/or retention</w:t>
      </w:r>
      <w:r w:rsidR="00781BAC">
        <w:rPr>
          <w:rFonts w:ascii="Gill Sans MT" w:hAnsi="Gill Sans MT"/>
        </w:rPr>
        <w:t xml:space="preserve"> and belonging</w:t>
      </w:r>
      <w:r w:rsidR="007D293A" w:rsidRPr="000B58D2">
        <w:rPr>
          <w:rFonts w:ascii="Gill Sans MT" w:hAnsi="Gill Sans MT"/>
        </w:rPr>
        <w:t>.</w:t>
      </w:r>
      <w:r w:rsidR="003D1C7C">
        <w:rPr>
          <w:rFonts w:ascii="Gill Sans MT" w:hAnsi="Gill Sans MT"/>
        </w:rPr>
        <w:t xml:space="preserve"> </w:t>
      </w:r>
      <w:r w:rsidR="00D0027D" w:rsidRPr="000B58D2">
        <w:rPr>
          <w:rFonts w:ascii="Gill Sans MT" w:hAnsi="Gill Sans MT"/>
        </w:rPr>
        <w:t xml:space="preserve">Project proposals may </w:t>
      </w:r>
      <w:r w:rsidR="0003303A" w:rsidRPr="000B58D2">
        <w:rPr>
          <w:rFonts w:ascii="Gill Sans MT" w:hAnsi="Gill Sans MT"/>
        </w:rPr>
        <w:t xml:space="preserve">be </w:t>
      </w:r>
      <w:r w:rsidR="00544B45" w:rsidRPr="000B58D2">
        <w:rPr>
          <w:rFonts w:ascii="Gill Sans MT" w:hAnsi="Gill Sans MT"/>
        </w:rPr>
        <w:t xml:space="preserve">grounded </w:t>
      </w:r>
      <w:r w:rsidR="001B5CF8" w:rsidRPr="000B58D2">
        <w:rPr>
          <w:rFonts w:ascii="Gill Sans MT" w:hAnsi="Gill Sans MT"/>
        </w:rPr>
        <w:t xml:space="preserve">in the research literature summarized </w:t>
      </w:r>
      <w:r w:rsidR="00415808" w:rsidRPr="000B58D2">
        <w:rPr>
          <w:rFonts w:ascii="Gill Sans MT" w:hAnsi="Gill Sans MT"/>
        </w:rPr>
        <w:t xml:space="preserve">in Appendix </w:t>
      </w:r>
      <w:r w:rsidR="007C573B">
        <w:rPr>
          <w:rFonts w:ascii="Gill Sans MT" w:hAnsi="Gill Sans MT"/>
        </w:rPr>
        <w:t>D</w:t>
      </w:r>
      <w:r w:rsidR="003955DD" w:rsidRPr="000B58D2">
        <w:rPr>
          <w:rFonts w:ascii="Gill Sans MT" w:hAnsi="Gill Sans MT"/>
        </w:rPr>
        <w:t xml:space="preserve"> </w:t>
      </w:r>
      <w:r w:rsidR="00F97E70" w:rsidRPr="000B58D2">
        <w:rPr>
          <w:rFonts w:ascii="Gill Sans MT" w:hAnsi="Gill Sans MT"/>
        </w:rPr>
        <w:t xml:space="preserve">or </w:t>
      </w:r>
      <w:r w:rsidR="00105092" w:rsidRPr="000B58D2">
        <w:rPr>
          <w:rFonts w:ascii="Gill Sans MT" w:hAnsi="Gill Sans MT"/>
        </w:rPr>
        <w:t xml:space="preserve">may </w:t>
      </w:r>
      <w:r w:rsidR="006B1D44" w:rsidRPr="000B58D2">
        <w:rPr>
          <w:rFonts w:ascii="Gill Sans MT" w:hAnsi="Gill Sans MT"/>
        </w:rPr>
        <w:t xml:space="preserve">draw from </w:t>
      </w:r>
      <w:r w:rsidR="008378E2" w:rsidRPr="000B58D2">
        <w:rPr>
          <w:rFonts w:ascii="Gill Sans MT" w:hAnsi="Gill Sans MT"/>
        </w:rPr>
        <w:t xml:space="preserve">a framework </w:t>
      </w:r>
      <w:r w:rsidR="00722492" w:rsidRPr="000B58D2">
        <w:rPr>
          <w:rFonts w:ascii="Gill Sans MT" w:hAnsi="Gill Sans MT"/>
        </w:rPr>
        <w:t xml:space="preserve">of </w:t>
      </w:r>
      <w:r w:rsidR="00981D39" w:rsidRPr="000B58D2">
        <w:rPr>
          <w:rFonts w:ascii="Gill Sans MT" w:hAnsi="Gill Sans MT"/>
        </w:rPr>
        <w:t xml:space="preserve">the PIs’ </w:t>
      </w:r>
      <w:r w:rsidR="004120A1" w:rsidRPr="000B58D2">
        <w:rPr>
          <w:rFonts w:ascii="Gill Sans MT" w:hAnsi="Gill Sans MT"/>
        </w:rPr>
        <w:t xml:space="preserve">own </w:t>
      </w:r>
      <w:r w:rsidR="002A16AC" w:rsidRPr="000B58D2">
        <w:rPr>
          <w:rFonts w:ascii="Gill Sans MT" w:hAnsi="Gill Sans MT"/>
        </w:rPr>
        <w:t>choice.</w:t>
      </w:r>
      <w:r w:rsidR="00FA7A61" w:rsidRPr="000B58D2">
        <w:rPr>
          <w:rFonts w:ascii="Gill Sans MT" w:hAnsi="Gill Sans MT"/>
        </w:rPr>
        <w:t xml:space="preserve"> </w:t>
      </w:r>
      <w:r w:rsidR="001A4F82" w:rsidRPr="000B58D2">
        <w:rPr>
          <w:rFonts w:ascii="Gill Sans MT" w:hAnsi="Gill Sans MT"/>
        </w:rPr>
        <w:t xml:space="preserve">Proposals are especially encouraged from teams </w:t>
      </w:r>
      <w:r w:rsidR="009A4888" w:rsidRPr="000B58D2">
        <w:rPr>
          <w:rFonts w:ascii="Gill Sans MT" w:hAnsi="Gill Sans MT"/>
        </w:rPr>
        <w:t xml:space="preserve">wishing to scale </w:t>
      </w:r>
      <w:r w:rsidR="007B7E1D" w:rsidRPr="000B58D2">
        <w:rPr>
          <w:rFonts w:ascii="Gill Sans MT" w:hAnsi="Gill Sans MT"/>
        </w:rPr>
        <w:t xml:space="preserve">proven </w:t>
      </w:r>
      <w:r w:rsidR="00517343" w:rsidRPr="000B58D2">
        <w:rPr>
          <w:rFonts w:ascii="Gill Sans MT" w:hAnsi="Gill Sans MT"/>
        </w:rPr>
        <w:t xml:space="preserve">interventions </w:t>
      </w:r>
      <w:r w:rsidR="00476A73" w:rsidRPr="000B58D2">
        <w:rPr>
          <w:rFonts w:ascii="Gill Sans MT" w:hAnsi="Gill Sans MT"/>
        </w:rPr>
        <w:t xml:space="preserve">across multiple departments or campuses. </w:t>
      </w:r>
    </w:p>
    <w:p w14:paraId="5531E2E9" w14:textId="6F35CEF4" w:rsidR="00856E56" w:rsidRDefault="00856E56" w:rsidP="00152BB1">
      <w:pPr>
        <w:spacing w:after="0"/>
        <w:ind w:left="360"/>
        <w:jc w:val="both"/>
        <w:rPr>
          <w:rFonts w:ascii="Gill Sans MT" w:hAnsi="Gill Sans MT"/>
          <w:i/>
        </w:rPr>
      </w:pPr>
    </w:p>
    <w:p w14:paraId="3C504285" w14:textId="7DBE6B80" w:rsidR="000D4435" w:rsidRDefault="00856E56" w:rsidP="006B3928">
      <w:pPr>
        <w:spacing w:after="0"/>
        <w:ind w:left="360"/>
        <w:jc w:val="both"/>
        <w:rPr>
          <w:rFonts w:ascii="Gill Sans MT" w:hAnsi="Gill Sans MT"/>
        </w:rPr>
      </w:pPr>
      <w:r w:rsidRPr="00354C2C">
        <w:rPr>
          <w:rFonts w:ascii="Gill Sans MT" w:hAnsi="Gill Sans MT"/>
        </w:rPr>
        <w:t xml:space="preserve">Teams </w:t>
      </w:r>
      <w:r w:rsidR="005C0A13">
        <w:rPr>
          <w:rFonts w:ascii="Gill Sans MT" w:hAnsi="Gill Sans MT"/>
        </w:rPr>
        <w:t xml:space="preserve">may also propose a replication project that will </w:t>
      </w:r>
      <w:r w:rsidRPr="00354C2C">
        <w:rPr>
          <w:rFonts w:ascii="Gill Sans MT" w:hAnsi="Gill Sans MT"/>
        </w:rPr>
        <w:t>replicate previously tested, successful interventions</w:t>
      </w:r>
      <w:r w:rsidR="00B736AF" w:rsidRPr="00354C2C">
        <w:rPr>
          <w:rFonts w:ascii="Gill Sans MT" w:hAnsi="Gill Sans MT"/>
        </w:rPr>
        <w:t xml:space="preserve"> on a smaller scale</w:t>
      </w:r>
      <w:r w:rsidR="002A54C7" w:rsidRPr="00354C2C">
        <w:rPr>
          <w:rFonts w:ascii="Gill Sans MT" w:hAnsi="Gill Sans MT"/>
        </w:rPr>
        <w:t>.</w:t>
      </w:r>
      <w:r w:rsidR="002A54C7">
        <w:rPr>
          <w:rFonts w:ascii="Gill Sans MT" w:hAnsi="Gill Sans MT"/>
          <w:i/>
        </w:rPr>
        <w:t xml:space="preserve"> </w:t>
      </w:r>
      <w:r w:rsidR="000D4435">
        <w:rPr>
          <w:rFonts w:ascii="Gill Sans MT" w:hAnsi="Gill Sans MT"/>
        </w:rPr>
        <w:t xml:space="preserve">AFD will offer </w:t>
      </w:r>
      <w:r w:rsidR="000D4435" w:rsidRPr="00CD7CB9">
        <w:rPr>
          <w:rFonts w:ascii="Gill Sans MT" w:hAnsi="Gill Sans MT"/>
        </w:rPr>
        <w:t>support</w:t>
      </w:r>
      <w:r w:rsidR="000D4435">
        <w:rPr>
          <w:rFonts w:ascii="Gill Sans MT" w:hAnsi="Gill Sans MT"/>
        </w:rPr>
        <w:t xml:space="preserve"> for</w:t>
      </w:r>
      <w:r w:rsidR="000D4435" w:rsidRPr="00CD7CB9">
        <w:rPr>
          <w:rFonts w:ascii="Gill Sans MT" w:hAnsi="Gill Sans MT"/>
        </w:rPr>
        <w:t xml:space="preserve"> </w:t>
      </w:r>
      <w:r w:rsidR="00B736AF">
        <w:rPr>
          <w:rFonts w:ascii="Gill Sans MT" w:hAnsi="Gill Sans MT"/>
        </w:rPr>
        <w:t xml:space="preserve">smaller </w:t>
      </w:r>
      <w:r w:rsidR="000D4435" w:rsidRPr="00CD7CB9">
        <w:rPr>
          <w:rFonts w:ascii="Gill Sans MT" w:hAnsi="Gill Sans MT"/>
        </w:rPr>
        <w:t>replication awards</w:t>
      </w:r>
      <w:r w:rsidR="000D4435">
        <w:rPr>
          <w:rFonts w:ascii="Gill Sans MT" w:hAnsi="Gill Sans MT"/>
        </w:rPr>
        <w:t xml:space="preserve"> to single campus projects to support implementation of a successful intervention previously funded in years 1-4 on a new campus or unit within a campus. </w:t>
      </w:r>
      <w:r w:rsidR="00E92812">
        <w:rPr>
          <w:rFonts w:ascii="Gill Sans MT" w:hAnsi="Gill Sans MT"/>
        </w:rPr>
        <w:t xml:space="preserve">Unlike scale-up projects </w:t>
      </w:r>
      <w:r w:rsidR="003D4265">
        <w:rPr>
          <w:rFonts w:ascii="Gill Sans MT" w:hAnsi="Gill Sans MT"/>
        </w:rPr>
        <w:t>t</w:t>
      </w:r>
      <w:r w:rsidR="000D4435">
        <w:rPr>
          <w:rFonts w:ascii="Gill Sans MT" w:hAnsi="Gill Sans MT"/>
        </w:rPr>
        <w:t>hese new replication awards will test the viability of a specific intervention in a different unit or campus environment.</w:t>
      </w:r>
    </w:p>
    <w:p w14:paraId="68677181" w14:textId="77777777" w:rsidR="000D4435" w:rsidRDefault="000D4435" w:rsidP="006B3928">
      <w:pPr>
        <w:spacing w:after="0"/>
        <w:ind w:left="360"/>
        <w:jc w:val="both"/>
        <w:rPr>
          <w:rFonts w:ascii="Gill Sans MT" w:hAnsi="Gill Sans MT"/>
        </w:rPr>
      </w:pPr>
    </w:p>
    <w:p w14:paraId="7E516664" w14:textId="264A3414" w:rsidR="00856E56" w:rsidRPr="00B53D9A" w:rsidRDefault="00EA24DD" w:rsidP="00152BB1">
      <w:pPr>
        <w:spacing w:after="0"/>
        <w:ind w:left="360"/>
        <w:jc w:val="both"/>
        <w:rPr>
          <w:rFonts w:ascii="Gill Sans MT" w:hAnsi="Gill Sans MT"/>
          <w:i/>
        </w:rPr>
      </w:pPr>
      <w:r>
        <w:rPr>
          <w:rFonts w:ascii="Gill Sans MT" w:hAnsi="Gill Sans MT"/>
        </w:rPr>
        <w:t>In addition to the other requirements outlined above, t</w:t>
      </w:r>
      <w:r w:rsidR="000D4435">
        <w:rPr>
          <w:rFonts w:ascii="Gill Sans MT" w:hAnsi="Gill Sans MT"/>
        </w:rPr>
        <w:t xml:space="preserve">he proposal must also include background and rationale for why the selected intervention was chosen, linking it back to the original project to which the proposal is linked. </w:t>
      </w:r>
      <w:r w:rsidR="00517A00">
        <w:rPr>
          <w:rFonts w:ascii="Gill Sans MT" w:hAnsi="Gill Sans MT"/>
        </w:rPr>
        <w:t>P</w:t>
      </w:r>
      <w:r w:rsidR="00517A00">
        <w:rPr>
          <w:rStyle w:val="normaltextrun"/>
          <w:rFonts w:ascii="Gill Sans MT" w:hAnsi="Gill Sans MT"/>
          <w:color w:val="000000"/>
          <w:shd w:val="clear" w:color="auto" w:fill="FFFFFF"/>
        </w:rPr>
        <w:t xml:space="preserve">roposed interventions should be </w:t>
      </w:r>
      <w:r w:rsidR="00517A00" w:rsidRPr="00B53D9A">
        <w:rPr>
          <w:rStyle w:val="normaltextrun"/>
          <w:rFonts w:ascii="Gill Sans MT" w:hAnsi="Gill Sans MT"/>
          <w:shd w:val="clear" w:color="auto" w:fill="FFFFFF"/>
        </w:rPr>
        <w:t>sustainable</w:t>
      </w:r>
      <w:r w:rsidR="00517A00" w:rsidRPr="00B53D9A">
        <w:rPr>
          <w:rStyle w:val="normaltextrun"/>
          <w:rFonts w:ascii="Gill Sans MT" w:hAnsi="Gill Sans MT" w:cs="Segoe UI"/>
          <w:shd w:val="clear" w:color="auto" w:fill="FFFFFF"/>
        </w:rPr>
        <w:t xml:space="preserve"> beyond the life of the award</w:t>
      </w:r>
      <w:r w:rsidR="00517A00" w:rsidRPr="00B53D9A">
        <w:rPr>
          <w:rStyle w:val="normaltextrun"/>
          <w:rFonts w:ascii="Gill Sans MT" w:hAnsi="Gill Sans MT"/>
          <w:shd w:val="clear" w:color="auto" w:fill="FFFFFF"/>
        </w:rPr>
        <w:t>.</w:t>
      </w:r>
      <w:r w:rsidR="00517A00" w:rsidRPr="00B53D9A">
        <w:rPr>
          <w:rStyle w:val="normaltextrun"/>
          <w:rFonts w:ascii="Gill Sans MT" w:hAnsi="Gill Sans MT" w:cs="Segoe UI"/>
          <w:shd w:val="clear" w:color="auto" w:fill="FFFFFF"/>
        </w:rPr>
        <w:t xml:space="preserve"> Priority for award will be given to those projects outlining how successful interventions will be institutionalized at the unit level and beyond. </w:t>
      </w:r>
      <w:r w:rsidR="00517A00" w:rsidRPr="00B53D9A">
        <w:rPr>
          <w:rStyle w:val="normaltextrun"/>
          <w:rFonts w:ascii="Gill Sans MT" w:hAnsi="Gill Sans MT"/>
          <w:shd w:val="clear" w:color="auto" w:fill="FFFFFF"/>
        </w:rPr>
        <w:t> </w:t>
      </w:r>
    </w:p>
    <w:p w14:paraId="23B9B358" w14:textId="77777777" w:rsidR="002B12ED" w:rsidRPr="000B58D2" w:rsidRDefault="002B12ED" w:rsidP="002B12ED">
      <w:pPr>
        <w:spacing w:after="0"/>
        <w:jc w:val="both"/>
        <w:rPr>
          <w:rFonts w:ascii="Gill Sans MT" w:hAnsi="Gill Sans MT"/>
          <w:b/>
        </w:rPr>
      </w:pPr>
    </w:p>
    <w:p w14:paraId="319986FC" w14:textId="325514C0" w:rsidR="004B42CB" w:rsidRDefault="004B42CB" w:rsidP="00706072">
      <w:pPr>
        <w:spacing w:after="0"/>
        <w:jc w:val="both"/>
        <w:rPr>
          <w:rFonts w:ascii="Gill Sans MT" w:hAnsi="Gill Sans MT"/>
        </w:rPr>
      </w:pPr>
      <w:bookmarkStart w:id="19" w:name="_Toc9271586"/>
      <w:bookmarkStart w:id="20" w:name="_Toc129675087"/>
      <w:r w:rsidRPr="000B58D2">
        <w:rPr>
          <w:rStyle w:val="Heading3Char"/>
        </w:rPr>
        <w:lastRenderedPageBreak/>
        <w:t xml:space="preserve">Data </w:t>
      </w:r>
      <w:r w:rsidR="00745ABC">
        <w:rPr>
          <w:rStyle w:val="Heading3Char"/>
        </w:rPr>
        <w:t>capacity</w:t>
      </w:r>
      <w:r w:rsidRPr="000B58D2">
        <w:rPr>
          <w:rStyle w:val="Heading3Char"/>
        </w:rPr>
        <w:t>.</w:t>
      </w:r>
      <w:bookmarkEnd w:id="19"/>
      <w:bookmarkEnd w:id="20"/>
      <w:r w:rsidRPr="000B58D2">
        <w:rPr>
          <w:rFonts w:ascii="Gill Sans MT" w:hAnsi="Gill Sans MT"/>
          <w:i/>
        </w:rPr>
        <w:t xml:space="preserve"> </w:t>
      </w:r>
      <w:r w:rsidR="00745ABC">
        <w:rPr>
          <w:rFonts w:ascii="Gill Sans MT" w:hAnsi="Gill Sans MT"/>
        </w:rPr>
        <w:t>AFD will</w:t>
      </w:r>
      <w:r w:rsidRPr="000B58D2">
        <w:rPr>
          <w:rFonts w:ascii="Gill Sans MT" w:hAnsi="Gill Sans MT"/>
        </w:rPr>
        <w:t xml:space="preserve"> fund project</w:t>
      </w:r>
      <w:r w:rsidR="00244F7B">
        <w:rPr>
          <w:rFonts w:ascii="Gill Sans MT" w:hAnsi="Gill Sans MT"/>
        </w:rPr>
        <w:t xml:space="preserve">s that aim to develop and </w:t>
      </w:r>
      <w:r w:rsidRPr="000B58D2">
        <w:rPr>
          <w:rFonts w:ascii="Gill Sans MT" w:hAnsi="Gill Sans MT"/>
        </w:rPr>
        <w:t>test tools, data/metrics collection protocols, survey instruments, or similar</w:t>
      </w:r>
      <w:r w:rsidR="0026052A">
        <w:rPr>
          <w:rFonts w:ascii="Gill Sans MT" w:hAnsi="Gill Sans MT"/>
        </w:rPr>
        <w:t xml:space="preserve"> efforts</w:t>
      </w:r>
      <w:r w:rsidRPr="000B58D2">
        <w:rPr>
          <w:rFonts w:ascii="Gill Sans MT" w:hAnsi="Gill Sans MT"/>
        </w:rPr>
        <w:t xml:space="preserve">, in order to better </w:t>
      </w:r>
      <w:r w:rsidR="00D818E1">
        <w:rPr>
          <w:rFonts w:ascii="Gill Sans MT" w:hAnsi="Gill Sans MT"/>
        </w:rPr>
        <w:t>measure</w:t>
      </w:r>
      <w:r w:rsidR="00D818E1" w:rsidRPr="000B58D2">
        <w:rPr>
          <w:rFonts w:ascii="Gill Sans MT" w:hAnsi="Gill Sans MT"/>
        </w:rPr>
        <w:t xml:space="preserve"> </w:t>
      </w:r>
      <w:r w:rsidR="00244F7B">
        <w:rPr>
          <w:rFonts w:ascii="Gill Sans MT" w:hAnsi="Gill Sans MT"/>
        </w:rPr>
        <w:t>faculty climate</w:t>
      </w:r>
      <w:r w:rsidR="00E67B3C">
        <w:rPr>
          <w:rFonts w:ascii="Gill Sans MT" w:hAnsi="Gill Sans MT"/>
        </w:rPr>
        <w:t xml:space="preserve">, </w:t>
      </w:r>
      <w:r w:rsidR="00244F7B">
        <w:rPr>
          <w:rFonts w:ascii="Gill Sans MT" w:hAnsi="Gill Sans MT"/>
        </w:rPr>
        <w:t>retention</w:t>
      </w:r>
      <w:r w:rsidR="00E67B3C">
        <w:rPr>
          <w:rFonts w:ascii="Gill Sans MT" w:hAnsi="Gill Sans MT"/>
        </w:rPr>
        <w:t xml:space="preserve"> and belonging</w:t>
      </w:r>
      <w:r w:rsidRPr="000B58D2">
        <w:rPr>
          <w:rFonts w:ascii="Gill Sans MT" w:hAnsi="Gill Sans MT"/>
        </w:rPr>
        <w:t xml:space="preserve"> on an on-going basis within the UC system. Although teams proposing data</w:t>
      </w:r>
      <w:r w:rsidR="00745ABC">
        <w:rPr>
          <w:rFonts w:ascii="Gill Sans MT" w:hAnsi="Gill Sans MT"/>
        </w:rPr>
        <w:t>-focused</w:t>
      </w:r>
      <w:r w:rsidRPr="000B58D2">
        <w:rPr>
          <w:rFonts w:ascii="Gill Sans MT" w:hAnsi="Gill Sans MT"/>
        </w:rPr>
        <w:t xml:space="preserve"> projects may locate a single department or a single campus as their pilot site, project proposals must clearly demonstrate how their tool, survey, or collection protocol could be leveraged and scaled outside of the pilot unit, across campuses, and (eventually) systemwide. Teams proposing data</w:t>
      </w:r>
      <w:r w:rsidR="00745ABC">
        <w:rPr>
          <w:rFonts w:ascii="Gill Sans MT" w:hAnsi="Gill Sans MT"/>
        </w:rPr>
        <w:t>-</w:t>
      </w:r>
      <w:r w:rsidR="00EC3465">
        <w:rPr>
          <w:rFonts w:ascii="Gill Sans MT" w:hAnsi="Gill Sans MT"/>
        </w:rPr>
        <w:t>focused projects</w:t>
      </w:r>
      <w:r w:rsidRPr="000B58D2">
        <w:rPr>
          <w:rFonts w:ascii="Gill Sans MT" w:hAnsi="Gill Sans MT"/>
        </w:rPr>
        <w:t xml:space="preserve"> should not rely on UCOP to supply data or analysis beyond what is already available in the UC Information Center. UCOP looks particularly to the success of the UC Recruit system and the Berkeley Survey of Search Committee Chairs as inspirations for local data leadership initiatives with systemwide potential. </w:t>
      </w:r>
    </w:p>
    <w:p w14:paraId="131B5219" w14:textId="14370C84" w:rsidR="005C0A13" w:rsidRDefault="005C0A13" w:rsidP="00706072">
      <w:pPr>
        <w:spacing w:after="0"/>
        <w:jc w:val="both"/>
        <w:rPr>
          <w:rFonts w:ascii="Gill Sans MT" w:hAnsi="Gill Sans MT"/>
        </w:rPr>
      </w:pPr>
    </w:p>
    <w:p w14:paraId="1EE7CE5D" w14:textId="4498140E" w:rsidR="005C0A13" w:rsidRPr="000B58D2" w:rsidRDefault="00842667" w:rsidP="00871568">
      <w:pPr>
        <w:spacing w:after="0"/>
        <w:jc w:val="both"/>
        <w:rPr>
          <w:rFonts w:ascii="Gill Sans MT" w:hAnsi="Gill Sans MT"/>
        </w:rPr>
      </w:pPr>
      <w:r w:rsidRPr="00020359">
        <w:rPr>
          <w:rFonts w:ascii="Gill Sans MT" w:hAnsi="Gill Sans MT"/>
        </w:rPr>
        <w:t xml:space="preserve">Teams </w:t>
      </w:r>
      <w:r>
        <w:rPr>
          <w:rFonts w:ascii="Gill Sans MT" w:hAnsi="Gill Sans MT"/>
        </w:rPr>
        <w:t>may also propose a data capacity replication project that will implement previously tested, d</w:t>
      </w:r>
      <w:r w:rsidR="00BC7EA8">
        <w:rPr>
          <w:rFonts w:ascii="Gill Sans MT" w:hAnsi="Gill Sans MT"/>
        </w:rPr>
        <w:t>ata-focused projects</w:t>
      </w:r>
      <w:r w:rsidRPr="00020359">
        <w:rPr>
          <w:rFonts w:ascii="Gill Sans MT" w:hAnsi="Gill Sans MT"/>
        </w:rPr>
        <w:t>.</w:t>
      </w:r>
      <w:r>
        <w:rPr>
          <w:rFonts w:ascii="Gill Sans MT" w:hAnsi="Gill Sans MT"/>
          <w:i/>
        </w:rPr>
        <w:t xml:space="preserve"> </w:t>
      </w:r>
      <w:r>
        <w:rPr>
          <w:rFonts w:ascii="Gill Sans MT" w:hAnsi="Gill Sans MT"/>
        </w:rPr>
        <w:t xml:space="preserve">AFD will offer </w:t>
      </w:r>
      <w:r w:rsidRPr="00CD7CB9">
        <w:rPr>
          <w:rFonts w:ascii="Gill Sans MT" w:hAnsi="Gill Sans MT"/>
        </w:rPr>
        <w:t>support</w:t>
      </w:r>
      <w:r>
        <w:rPr>
          <w:rFonts w:ascii="Gill Sans MT" w:hAnsi="Gill Sans MT"/>
        </w:rPr>
        <w:t xml:space="preserve"> for</w:t>
      </w:r>
      <w:r w:rsidRPr="00CD7CB9">
        <w:rPr>
          <w:rFonts w:ascii="Gill Sans MT" w:hAnsi="Gill Sans MT"/>
        </w:rPr>
        <w:t xml:space="preserve"> </w:t>
      </w:r>
      <w:r>
        <w:rPr>
          <w:rFonts w:ascii="Gill Sans MT" w:hAnsi="Gill Sans MT"/>
        </w:rPr>
        <w:t xml:space="preserve">data capacity </w:t>
      </w:r>
      <w:r w:rsidRPr="00CD7CB9">
        <w:rPr>
          <w:rFonts w:ascii="Gill Sans MT" w:hAnsi="Gill Sans MT"/>
        </w:rPr>
        <w:t>replication awards</w:t>
      </w:r>
      <w:r>
        <w:rPr>
          <w:rFonts w:ascii="Gill Sans MT" w:hAnsi="Gill Sans MT"/>
        </w:rPr>
        <w:t xml:space="preserve"> to support implementation of successful data capacity projects funded in years 1-4 on a new campus or unit within a campus. </w:t>
      </w:r>
    </w:p>
    <w:p w14:paraId="0EEE5907" w14:textId="77777777" w:rsidR="004B42CB" w:rsidRPr="000B58D2" w:rsidRDefault="004B42CB" w:rsidP="002B12ED">
      <w:pPr>
        <w:spacing w:after="0"/>
        <w:jc w:val="both"/>
        <w:rPr>
          <w:rFonts w:ascii="Gill Sans MT" w:hAnsi="Gill Sans MT"/>
          <w:b/>
        </w:rPr>
      </w:pPr>
    </w:p>
    <w:p w14:paraId="707BC61D" w14:textId="26282288" w:rsidR="00C34BD3" w:rsidRPr="000B58D2" w:rsidRDefault="002B12ED" w:rsidP="0081385C">
      <w:pPr>
        <w:spacing w:after="0"/>
        <w:jc w:val="both"/>
        <w:rPr>
          <w:rFonts w:ascii="Gill Sans MT" w:hAnsi="Gill Sans MT"/>
        </w:rPr>
      </w:pPr>
      <w:bookmarkStart w:id="21" w:name="_Toc9271587"/>
      <w:bookmarkStart w:id="22" w:name="_Toc129675088"/>
      <w:r w:rsidRPr="000B58D2">
        <w:rPr>
          <w:rStyle w:val="Heading3Char"/>
        </w:rPr>
        <w:t>Research.</w:t>
      </w:r>
      <w:bookmarkEnd w:id="21"/>
      <w:bookmarkEnd w:id="22"/>
      <w:r w:rsidRPr="000B58D2">
        <w:rPr>
          <w:rFonts w:ascii="Gill Sans MT" w:hAnsi="Gill Sans MT"/>
          <w:b/>
        </w:rPr>
        <w:t xml:space="preserve"> </w:t>
      </w:r>
      <w:r w:rsidR="0081385C" w:rsidRPr="000B58D2">
        <w:rPr>
          <w:rFonts w:ascii="Gill Sans MT" w:hAnsi="Gill Sans MT"/>
        </w:rPr>
        <w:t xml:space="preserve">Research </w:t>
      </w:r>
      <w:r w:rsidR="00557483">
        <w:rPr>
          <w:rFonts w:ascii="Gill Sans MT" w:hAnsi="Gill Sans MT"/>
        </w:rPr>
        <w:t>projects</w:t>
      </w:r>
      <w:r w:rsidR="00C34BD3" w:rsidRPr="000B58D2">
        <w:rPr>
          <w:rFonts w:ascii="Gill Sans MT" w:hAnsi="Gill Sans MT"/>
        </w:rPr>
        <w:t xml:space="preserve"> must include a research-informed framework</w:t>
      </w:r>
      <w:r w:rsidR="007B3AB3" w:rsidRPr="000B58D2">
        <w:rPr>
          <w:rFonts w:ascii="Gill Sans MT" w:hAnsi="Gill Sans MT"/>
        </w:rPr>
        <w:t xml:space="preserve"> of academic climate and faculty retention </w:t>
      </w:r>
      <w:r w:rsidR="00652A57" w:rsidRPr="000B58D2">
        <w:rPr>
          <w:rFonts w:ascii="Gill Sans MT" w:hAnsi="Gill Sans MT"/>
        </w:rPr>
        <w:t xml:space="preserve">as </w:t>
      </w:r>
      <w:r w:rsidR="0020199A" w:rsidRPr="000B58D2">
        <w:rPr>
          <w:rFonts w:ascii="Gill Sans MT" w:hAnsi="Gill Sans MT"/>
        </w:rPr>
        <w:t xml:space="preserve">applied </w:t>
      </w:r>
      <w:r w:rsidR="00652A57" w:rsidRPr="000B58D2">
        <w:rPr>
          <w:rFonts w:ascii="Gill Sans MT" w:hAnsi="Gill Sans MT"/>
        </w:rPr>
        <w:t>to the UC context</w:t>
      </w:r>
      <w:r w:rsidR="00C34BD3" w:rsidRPr="000B58D2">
        <w:rPr>
          <w:rFonts w:ascii="Gill Sans MT" w:hAnsi="Gill Sans MT"/>
        </w:rPr>
        <w:t xml:space="preserve">, a plan for </w:t>
      </w:r>
      <w:r w:rsidR="00EF65EB" w:rsidRPr="000B58D2">
        <w:rPr>
          <w:rFonts w:ascii="Gill Sans MT" w:hAnsi="Gill Sans MT"/>
        </w:rPr>
        <w:t>data collection and</w:t>
      </w:r>
      <w:r w:rsidR="00ED01E8" w:rsidRPr="000B58D2">
        <w:rPr>
          <w:rFonts w:ascii="Gill Sans MT" w:hAnsi="Gill Sans MT"/>
        </w:rPr>
        <w:t xml:space="preserve">/or </w:t>
      </w:r>
      <w:r w:rsidR="00C34BD3" w:rsidRPr="000B58D2">
        <w:rPr>
          <w:rFonts w:ascii="Gill Sans MT" w:hAnsi="Gill Sans MT"/>
        </w:rPr>
        <w:t xml:space="preserve">empirical tests of the framework within the UC system, implications for </w:t>
      </w:r>
      <w:r w:rsidR="00A42B20" w:rsidRPr="000B58D2">
        <w:rPr>
          <w:rFonts w:ascii="Gill Sans MT" w:hAnsi="Gill Sans MT"/>
        </w:rPr>
        <w:t xml:space="preserve">diversity, equity, and </w:t>
      </w:r>
      <w:r w:rsidR="006216E8" w:rsidRPr="000B58D2">
        <w:rPr>
          <w:rFonts w:ascii="Gill Sans MT" w:hAnsi="Gill Sans MT"/>
        </w:rPr>
        <w:t xml:space="preserve">inclusion </w:t>
      </w:r>
      <w:r w:rsidR="00C34BD3" w:rsidRPr="000B58D2">
        <w:rPr>
          <w:rFonts w:ascii="Gill Sans MT" w:hAnsi="Gill Sans MT"/>
        </w:rPr>
        <w:t>practice</w:t>
      </w:r>
      <w:r w:rsidR="00941AD0" w:rsidRPr="000B58D2">
        <w:rPr>
          <w:rFonts w:ascii="Gill Sans MT" w:hAnsi="Gill Sans MT"/>
        </w:rPr>
        <w:t>s</w:t>
      </w:r>
      <w:r w:rsidR="00C34BD3" w:rsidRPr="000B58D2">
        <w:rPr>
          <w:rFonts w:ascii="Gill Sans MT" w:hAnsi="Gill Sans MT"/>
        </w:rPr>
        <w:t xml:space="preserve"> within the UC system, and potential avenues for </w:t>
      </w:r>
      <w:r w:rsidR="00012014" w:rsidRPr="000B58D2">
        <w:rPr>
          <w:rFonts w:ascii="Gill Sans MT" w:hAnsi="Gill Sans MT"/>
        </w:rPr>
        <w:t xml:space="preserve">generalization and </w:t>
      </w:r>
      <w:r w:rsidR="00C34BD3" w:rsidRPr="000B58D2">
        <w:rPr>
          <w:rFonts w:ascii="Gill Sans MT" w:hAnsi="Gill Sans MT"/>
        </w:rPr>
        <w:t>peer reviewed publication. The Principal Investigator(s) from funded projects must present their research progress at each of the AFD conve</w:t>
      </w:r>
      <w:r w:rsidR="00557483">
        <w:rPr>
          <w:rFonts w:ascii="Gill Sans MT" w:hAnsi="Gill Sans MT"/>
        </w:rPr>
        <w:t>nings over the project period</w:t>
      </w:r>
      <w:r w:rsidR="00C34BD3" w:rsidRPr="000B58D2">
        <w:rPr>
          <w:rFonts w:ascii="Gill Sans MT" w:hAnsi="Gill Sans MT"/>
        </w:rPr>
        <w:t>. Interdisciplinary and multi-campus research teams are particularly encouraged</w:t>
      </w:r>
      <w:r w:rsidR="00E67B3C">
        <w:rPr>
          <w:rFonts w:ascii="Gill Sans MT" w:hAnsi="Gill Sans MT"/>
        </w:rPr>
        <w:t xml:space="preserve"> to apply</w:t>
      </w:r>
      <w:r w:rsidR="00C34BD3" w:rsidRPr="000B58D2">
        <w:rPr>
          <w:rFonts w:ascii="Gill Sans MT" w:hAnsi="Gill Sans MT"/>
        </w:rPr>
        <w:t>.</w:t>
      </w:r>
      <w:r w:rsidR="00745ABC">
        <w:rPr>
          <w:rFonts w:ascii="Gill Sans MT" w:hAnsi="Gill Sans MT"/>
        </w:rPr>
        <w:t xml:space="preserve">  Research partners outside of UC cannot be funded through AFD.</w:t>
      </w:r>
    </w:p>
    <w:p w14:paraId="576C3A4C" w14:textId="77777777" w:rsidR="00C34BD3" w:rsidRPr="000B58D2" w:rsidRDefault="00C34BD3" w:rsidP="00C34BD3">
      <w:pPr>
        <w:spacing w:after="0"/>
        <w:ind w:left="360"/>
        <w:jc w:val="both"/>
        <w:rPr>
          <w:rFonts w:ascii="Gill Sans MT" w:hAnsi="Gill Sans MT"/>
        </w:rPr>
      </w:pPr>
    </w:p>
    <w:p w14:paraId="6E0567DF" w14:textId="4D4AF7C8" w:rsidR="00C34BD3" w:rsidRPr="000B58D2" w:rsidRDefault="00C34BD3" w:rsidP="00EF042C">
      <w:pPr>
        <w:spacing w:after="0"/>
        <w:jc w:val="both"/>
        <w:rPr>
          <w:rFonts w:ascii="Gill Sans MT" w:hAnsi="Gill Sans MT"/>
        </w:rPr>
      </w:pPr>
      <w:r w:rsidRPr="000B58D2">
        <w:rPr>
          <w:rFonts w:ascii="Gill Sans MT" w:hAnsi="Gill Sans MT"/>
        </w:rPr>
        <w:t>Justifiable expenses funded for Research proposals include course buyouts</w:t>
      </w:r>
      <w:r w:rsidR="0026052A">
        <w:rPr>
          <w:rFonts w:ascii="Gill Sans MT" w:hAnsi="Gill Sans MT"/>
        </w:rPr>
        <w:t xml:space="preserve"> (replacement costs)</w:t>
      </w:r>
      <w:r w:rsidRPr="000B58D2">
        <w:rPr>
          <w:rFonts w:ascii="Gill Sans MT" w:hAnsi="Gill Sans MT"/>
        </w:rPr>
        <w:t xml:space="preserve">, Graduate Student Researcher (GSR) time, summer research time, and research software purchases. The Principal Investigator (PI) </w:t>
      </w:r>
      <w:r w:rsidR="00895A13">
        <w:rPr>
          <w:rFonts w:ascii="Gill Sans MT" w:hAnsi="Gill Sans MT"/>
        </w:rPr>
        <w:t>must be a faculty member</w:t>
      </w:r>
      <w:r w:rsidRPr="000B58D2">
        <w:rPr>
          <w:rFonts w:ascii="Gill Sans MT" w:hAnsi="Gill Sans MT"/>
        </w:rPr>
        <w:t xml:space="preserve">, although graduate student researchers may </w:t>
      </w:r>
      <w:r w:rsidR="00725C82" w:rsidRPr="000B58D2">
        <w:rPr>
          <w:rFonts w:ascii="Gill Sans MT" w:hAnsi="Gill Sans MT"/>
        </w:rPr>
        <w:t xml:space="preserve">serve on </w:t>
      </w:r>
      <w:r w:rsidRPr="000B58D2">
        <w:rPr>
          <w:rFonts w:ascii="Gill Sans MT" w:hAnsi="Gill Sans MT"/>
        </w:rPr>
        <w:t xml:space="preserve">the project team. </w:t>
      </w:r>
      <w:r w:rsidR="00244F7B">
        <w:rPr>
          <w:rFonts w:ascii="Gill Sans MT" w:hAnsi="Gill Sans MT"/>
        </w:rPr>
        <w:t xml:space="preserve">All personnel must be UC employees. </w:t>
      </w:r>
      <w:r w:rsidR="00803588">
        <w:rPr>
          <w:rFonts w:ascii="Gill Sans MT" w:hAnsi="Gill Sans MT"/>
        </w:rPr>
        <w:t xml:space="preserve">Funds are </w:t>
      </w:r>
      <w:r w:rsidRPr="000B58D2">
        <w:rPr>
          <w:rFonts w:ascii="Gill Sans MT" w:hAnsi="Gill Sans MT"/>
        </w:rPr>
        <w:t>intended primarily for faculty</w:t>
      </w:r>
      <w:r w:rsidR="00244F7B">
        <w:rPr>
          <w:rFonts w:ascii="Gill Sans MT" w:hAnsi="Gill Sans MT"/>
        </w:rPr>
        <w:t>, students,</w:t>
      </w:r>
      <w:r w:rsidRPr="000B58D2">
        <w:rPr>
          <w:rFonts w:ascii="Gill Sans MT" w:hAnsi="Gill Sans MT"/>
        </w:rPr>
        <w:t xml:space="preserve"> and staff to conduct </w:t>
      </w:r>
      <w:r w:rsidR="00147224" w:rsidRPr="000B58D2">
        <w:rPr>
          <w:rFonts w:ascii="Gill Sans MT" w:hAnsi="Gill Sans MT"/>
        </w:rPr>
        <w:t>peer-reviewable</w:t>
      </w:r>
      <w:r w:rsidR="001F32A3" w:rsidRPr="000B58D2">
        <w:rPr>
          <w:rFonts w:ascii="Gill Sans MT" w:hAnsi="Gill Sans MT"/>
        </w:rPr>
        <w:t xml:space="preserve"> </w:t>
      </w:r>
      <w:r w:rsidRPr="000B58D2">
        <w:rPr>
          <w:rFonts w:ascii="Gill Sans MT" w:hAnsi="Gill Sans MT"/>
        </w:rPr>
        <w:t>research relevant to improving climate and retention within the UC system. Literature reviews and broad “state of the field” research are not appropriate for proposals under the research category, although we expect that teams proposing research will include a brief review as a par</w:t>
      </w:r>
      <w:r w:rsidR="00C4637E">
        <w:rPr>
          <w:rFonts w:ascii="Gill Sans MT" w:hAnsi="Gill Sans MT"/>
        </w:rPr>
        <w:t xml:space="preserve">t of their proposal narrative. </w:t>
      </w:r>
      <w:r w:rsidRPr="000B58D2">
        <w:rPr>
          <w:rFonts w:ascii="Gill Sans MT" w:hAnsi="Gill Sans MT"/>
        </w:rPr>
        <w:t>Proposals applying for funding under the Research heading must discuss the PI</w:t>
      </w:r>
      <w:r w:rsidR="002E6B01">
        <w:rPr>
          <w:rFonts w:ascii="Gill Sans MT" w:hAnsi="Gill Sans MT"/>
        </w:rPr>
        <w:t>s’</w:t>
      </w:r>
      <w:r w:rsidRPr="000B58D2">
        <w:rPr>
          <w:rFonts w:ascii="Gill Sans MT" w:hAnsi="Gill Sans MT"/>
        </w:rPr>
        <w:t xml:space="preserve"> intellectual commitment to the research and prior experience in conducting research on academic climate, faculty retention, and diversity. </w:t>
      </w:r>
    </w:p>
    <w:p w14:paraId="2BAE85F5" w14:textId="7BC3AB1A" w:rsidR="00B911CC" w:rsidRDefault="00B911CC" w:rsidP="00B911CC">
      <w:pPr>
        <w:spacing w:after="0"/>
        <w:jc w:val="both"/>
        <w:rPr>
          <w:rFonts w:ascii="Gill Sans MT" w:hAnsi="Gill Sans MT"/>
        </w:rPr>
      </w:pPr>
    </w:p>
    <w:p w14:paraId="13B218A8" w14:textId="77A6546F" w:rsidR="00C4637E" w:rsidRDefault="00C4637E" w:rsidP="00B911CC">
      <w:pPr>
        <w:spacing w:after="0"/>
        <w:jc w:val="both"/>
        <w:rPr>
          <w:rFonts w:ascii="Gill Sans MT" w:hAnsi="Gill Sans MT"/>
        </w:rPr>
      </w:pPr>
      <w:r>
        <w:rPr>
          <w:rFonts w:ascii="Gill Sans MT" w:hAnsi="Gill Sans MT"/>
        </w:rPr>
        <w:t xml:space="preserve">Note that in accordance with University of California policy </w:t>
      </w:r>
      <w:hyperlink r:id="rId14" w:history="1">
        <w:r w:rsidRPr="00C4637E">
          <w:rPr>
            <w:rStyle w:val="Hyperlink"/>
            <w:rFonts w:ascii="Gill Sans MT" w:hAnsi="Gill Sans MT"/>
          </w:rPr>
          <w:t>G-41 Employee Non-Cash Awards and Other Gifts</w:t>
        </w:r>
      </w:hyperlink>
      <w:r>
        <w:rPr>
          <w:rFonts w:ascii="Gill Sans MT" w:hAnsi="Gill Sans MT"/>
        </w:rPr>
        <w:t>, State funds may not be used to purchase incentive gifts (i.e. gift cards) for individual participants to complete surveys and questionnaires. In addressing this issue, proposals planning to use these types of incentives for research purposes (including focus group incentives), should include specific plans for providing another source of funding for such incentives.</w:t>
      </w:r>
      <w:r w:rsidR="006A1A4B">
        <w:rPr>
          <w:rFonts w:ascii="Gill Sans MT" w:hAnsi="Gill Sans MT"/>
        </w:rPr>
        <w:t xml:space="preserve"> This applies to all project</w:t>
      </w:r>
      <w:r w:rsidR="005D3107">
        <w:rPr>
          <w:rFonts w:ascii="Gill Sans MT" w:hAnsi="Gill Sans MT"/>
        </w:rPr>
        <w:t>s</w:t>
      </w:r>
      <w:r w:rsidR="006A1A4B">
        <w:rPr>
          <w:rFonts w:ascii="Gill Sans MT" w:hAnsi="Gill Sans MT"/>
        </w:rPr>
        <w:t>.</w:t>
      </w:r>
      <w:r>
        <w:rPr>
          <w:rFonts w:ascii="Gill Sans MT" w:hAnsi="Gill Sans MT"/>
        </w:rPr>
        <w:t xml:space="preserve"> </w:t>
      </w:r>
    </w:p>
    <w:p w14:paraId="7E97034C" w14:textId="77777777" w:rsidR="008E1A48" w:rsidRDefault="008E1A48" w:rsidP="00B911CC">
      <w:pPr>
        <w:spacing w:after="0"/>
        <w:jc w:val="both"/>
        <w:rPr>
          <w:rFonts w:ascii="Gill Sans MT" w:hAnsi="Gill Sans MT"/>
        </w:rPr>
      </w:pPr>
    </w:p>
    <w:p w14:paraId="63B13F2D" w14:textId="1D1FC941" w:rsidR="002A54C7" w:rsidRDefault="00842667" w:rsidP="00B911CC">
      <w:pPr>
        <w:spacing w:after="0"/>
        <w:jc w:val="both"/>
        <w:rPr>
          <w:rFonts w:ascii="Gill Sans MT" w:hAnsi="Gill Sans MT"/>
        </w:rPr>
      </w:pPr>
      <w:r>
        <w:rPr>
          <w:rFonts w:ascii="Gill Sans MT" w:hAnsi="Gill Sans MT"/>
          <w:b/>
        </w:rPr>
        <w:t>External Grant Fund</w:t>
      </w:r>
      <w:r w:rsidR="00354C2C">
        <w:rPr>
          <w:rFonts w:ascii="Gill Sans MT" w:hAnsi="Gill Sans MT"/>
          <w:b/>
        </w:rPr>
        <w:t>rais</w:t>
      </w:r>
      <w:r>
        <w:rPr>
          <w:rFonts w:ascii="Gill Sans MT" w:hAnsi="Gill Sans MT"/>
          <w:b/>
        </w:rPr>
        <w:t xml:space="preserve">ing </w:t>
      </w:r>
      <w:r w:rsidR="00EA76E4">
        <w:rPr>
          <w:rFonts w:ascii="Gill Sans MT" w:hAnsi="Gill Sans MT"/>
          <w:b/>
        </w:rPr>
        <w:t>Support</w:t>
      </w:r>
      <w:r w:rsidR="000D4435">
        <w:rPr>
          <w:rFonts w:ascii="Gill Sans MT" w:hAnsi="Gill Sans MT"/>
          <w:b/>
        </w:rPr>
        <w:t>.</w:t>
      </w:r>
      <w:r w:rsidR="000D4435">
        <w:rPr>
          <w:rFonts w:ascii="Gill Sans MT" w:hAnsi="Gill Sans MT"/>
        </w:rPr>
        <w:t xml:space="preserve"> </w:t>
      </w:r>
      <w:r w:rsidR="00EA76E4">
        <w:rPr>
          <w:rFonts w:ascii="Gill Sans MT" w:hAnsi="Gill Sans MT"/>
        </w:rPr>
        <w:t xml:space="preserve">This year we are offering awards for a limited number of projects seeking additional fundraising support. The purpose of these awards is to offer seed funding to build on the original investment in improved climate and retention intervention projects that have a proven track record of success. </w:t>
      </w:r>
      <w:r w:rsidR="000D4435" w:rsidRPr="00CD7CB9">
        <w:rPr>
          <w:rFonts w:ascii="Gill Sans MT" w:hAnsi="Gill Sans MT"/>
        </w:rPr>
        <w:t>Funds</w:t>
      </w:r>
      <w:r w:rsidR="000D4435">
        <w:rPr>
          <w:rFonts w:ascii="Gill Sans MT" w:hAnsi="Gill Sans MT"/>
        </w:rPr>
        <w:t xml:space="preserve"> in this category</w:t>
      </w:r>
      <w:r w:rsidR="000D4435" w:rsidRPr="00CD7CB9">
        <w:rPr>
          <w:rFonts w:ascii="Gill Sans MT" w:hAnsi="Gill Sans MT"/>
        </w:rPr>
        <w:t xml:space="preserve"> will</w:t>
      </w:r>
      <w:r w:rsidR="000D4435">
        <w:rPr>
          <w:rFonts w:ascii="Gill Sans MT" w:hAnsi="Gill Sans MT"/>
        </w:rPr>
        <w:t xml:space="preserve"> be available </w:t>
      </w:r>
      <w:r w:rsidR="00EA76E4">
        <w:rPr>
          <w:rFonts w:ascii="Gill Sans MT" w:hAnsi="Gill Sans MT"/>
        </w:rPr>
        <w:t>for</w:t>
      </w:r>
      <w:r w:rsidR="000D4435" w:rsidRPr="00CD7CB9">
        <w:rPr>
          <w:rFonts w:ascii="Gill Sans MT" w:hAnsi="Gill Sans MT"/>
        </w:rPr>
        <w:t xml:space="preserve"> </w:t>
      </w:r>
      <w:r w:rsidR="00EA76E4">
        <w:rPr>
          <w:rFonts w:ascii="Gill Sans MT" w:hAnsi="Gill Sans MT"/>
        </w:rPr>
        <w:t xml:space="preserve">projects seeking resources in order to submit an application for support from external funding from federal and state agencies, foundations (public and private) and other funding sources, in order to </w:t>
      </w:r>
      <w:r w:rsidR="000D4435" w:rsidRPr="00CD7CB9">
        <w:rPr>
          <w:rFonts w:ascii="Gill Sans MT" w:hAnsi="Gill Sans MT"/>
        </w:rPr>
        <w:t>continue</w:t>
      </w:r>
      <w:r w:rsidR="000D4435">
        <w:rPr>
          <w:rFonts w:ascii="Gill Sans MT" w:hAnsi="Gill Sans MT"/>
        </w:rPr>
        <w:t xml:space="preserve"> previously funded</w:t>
      </w:r>
      <w:r w:rsidR="000D4435" w:rsidRPr="00CD7CB9">
        <w:rPr>
          <w:rFonts w:ascii="Gill Sans MT" w:hAnsi="Gill Sans MT"/>
        </w:rPr>
        <w:t xml:space="preserve"> successful</w:t>
      </w:r>
      <w:r w:rsidR="00EA76E4">
        <w:rPr>
          <w:rFonts w:ascii="Gill Sans MT" w:hAnsi="Gill Sans MT"/>
        </w:rPr>
        <w:t xml:space="preserve"> project interventions.</w:t>
      </w:r>
      <w:r w:rsidR="000D4435" w:rsidRPr="00CD7CB9">
        <w:rPr>
          <w:rFonts w:ascii="Gill Sans MT" w:hAnsi="Gill Sans MT"/>
        </w:rPr>
        <w:t xml:space="preserve"> </w:t>
      </w:r>
      <w:r w:rsidR="000D4435">
        <w:rPr>
          <w:rFonts w:ascii="Gill Sans MT" w:hAnsi="Gill Sans MT"/>
        </w:rPr>
        <w:t xml:space="preserve">While AFD award funds have been utilized to develop and implement </w:t>
      </w:r>
      <w:r w:rsidR="000D4435">
        <w:rPr>
          <w:rFonts w:ascii="Gill Sans MT" w:hAnsi="Gill Sans MT"/>
        </w:rPr>
        <w:lastRenderedPageBreak/>
        <w:t xml:space="preserve">new interventions within a campus unit, limited timeframes for projects have made it challenging for projects </w:t>
      </w:r>
      <w:r w:rsidR="008E1A48">
        <w:rPr>
          <w:rFonts w:ascii="Gill Sans MT" w:hAnsi="Gill Sans MT"/>
        </w:rPr>
        <w:t>to be sustained beyond the life of the award</w:t>
      </w:r>
      <w:r w:rsidR="000D4435">
        <w:rPr>
          <w:rFonts w:ascii="Gill Sans MT" w:hAnsi="Gill Sans MT"/>
        </w:rPr>
        <w:t>. Justifiable expenses in this category must be specifically tied to a previously funded</w:t>
      </w:r>
      <w:r w:rsidR="0025584A">
        <w:rPr>
          <w:rFonts w:ascii="Gill Sans MT" w:hAnsi="Gill Sans MT"/>
        </w:rPr>
        <w:t xml:space="preserve"> AFD </w:t>
      </w:r>
      <w:r w:rsidR="000D4435">
        <w:rPr>
          <w:rFonts w:ascii="Gill Sans MT" w:hAnsi="Gill Sans MT"/>
        </w:rPr>
        <w:t xml:space="preserve">project and offer the rationale for continued investment in those interventions. </w:t>
      </w:r>
      <w:r w:rsidR="00F823DD">
        <w:rPr>
          <w:rFonts w:ascii="Gill Sans MT" w:hAnsi="Gill Sans MT"/>
        </w:rPr>
        <w:t xml:space="preserve">Submission of a proposal for external grant fundraising is limited to one per campus and will not count towards the two proposal maximum. </w:t>
      </w:r>
    </w:p>
    <w:p w14:paraId="47DA3C5E" w14:textId="77777777" w:rsidR="002A54C7" w:rsidRPr="000B58D2" w:rsidRDefault="002A54C7" w:rsidP="00B911CC">
      <w:pPr>
        <w:spacing w:after="0"/>
        <w:jc w:val="both"/>
        <w:rPr>
          <w:rFonts w:ascii="Gill Sans MT" w:hAnsi="Gill Sans MT"/>
        </w:rPr>
      </w:pPr>
    </w:p>
    <w:p w14:paraId="0FB67E40" w14:textId="440A7F98" w:rsidR="004B79CF" w:rsidRPr="000B58D2" w:rsidRDefault="00A444B8" w:rsidP="004D110A">
      <w:pPr>
        <w:pStyle w:val="Heading2"/>
      </w:pPr>
      <w:bookmarkStart w:id="23" w:name="_Toc9271588"/>
      <w:bookmarkStart w:id="24" w:name="_Toc129675089"/>
      <w:r w:rsidRPr="000B58D2">
        <w:t xml:space="preserve">Guidelines for </w:t>
      </w:r>
      <w:r w:rsidR="00BC2A40" w:rsidRPr="000B58D2">
        <w:t>evaluation</w:t>
      </w:r>
      <w:r w:rsidR="00EB52C4" w:rsidRPr="000B58D2">
        <w:t xml:space="preserve"> metric</w:t>
      </w:r>
      <w:r w:rsidR="00B32C45" w:rsidRPr="000B58D2">
        <w:t>s</w:t>
      </w:r>
      <w:r w:rsidR="00E92326" w:rsidRPr="000B58D2">
        <w:t>.</w:t>
      </w:r>
      <w:bookmarkEnd w:id="23"/>
      <w:bookmarkEnd w:id="24"/>
      <w:r w:rsidR="00B138D2" w:rsidRPr="000B58D2">
        <w:t xml:space="preserve"> </w:t>
      </w:r>
    </w:p>
    <w:p w14:paraId="67160C4E" w14:textId="77777777" w:rsidR="009938D2" w:rsidRPr="000B58D2" w:rsidRDefault="009938D2" w:rsidP="00094991">
      <w:pPr>
        <w:spacing w:after="0"/>
        <w:jc w:val="both"/>
        <w:rPr>
          <w:rFonts w:ascii="Gill Sans MT" w:hAnsi="Gill Sans MT"/>
        </w:rPr>
      </w:pPr>
    </w:p>
    <w:p w14:paraId="6A3C8FE6" w14:textId="61D2CCF5" w:rsidR="00E33938" w:rsidRPr="000B58D2" w:rsidRDefault="003F0F42" w:rsidP="00094991">
      <w:pPr>
        <w:spacing w:after="0"/>
        <w:jc w:val="both"/>
        <w:rPr>
          <w:rFonts w:ascii="Gill Sans MT" w:hAnsi="Gill Sans MT"/>
        </w:rPr>
      </w:pPr>
      <w:r w:rsidRPr="000B58D2">
        <w:rPr>
          <w:rFonts w:ascii="Gill Sans MT" w:hAnsi="Gill Sans MT"/>
        </w:rPr>
        <w:t xml:space="preserve">The guiding </w:t>
      </w:r>
      <w:r w:rsidR="003131CC" w:rsidRPr="000B58D2">
        <w:rPr>
          <w:rFonts w:ascii="Gill Sans MT" w:hAnsi="Gill Sans MT"/>
        </w:rPr>
        <w:t xml:space="preserve">evaluation </w:t>
      </w:r>
      <w:r w:rsidRPr="000B58D2">
        <w:rPr>
          <w:rFonts w:ascii="Gill Sans MT" w:hAnsi="Gill Sans MT"/>
        </w:rPr>
        <w:t xml:space="preserve">principle of all Advancing Faculty Diversity grants </w:t>
      </w:r>
      <w:r w:rsidR="005F7103" w:rsidRPr="000B58D2">
        <w:rPr>
          <w:rFonts w:ascii="Gill Sans MT" w:hAnsi="Gill Sans MT"/>
        </w:rPr>
        <w:t>is</w:t>
      </w:r>
      <w:r w:rsidR="00731F4E" w:rsidRPr="000B58D2">
        <w:rPr>
          <w:rFonts w:ascii="Gill Sans MT" w:hAnsi="Gill Sans MT"/>
        </w:rPr>
        <w:t xml:space="preserve"> that </w:t>
      </w:r>
      <w:r w:rsidR="00405E65" w:rsidRPr="000B58D2">
        <w:rPr>
          <w:rFonts w:ascii="Gill Sans MT" w:hAnsi="Gill Sans MT"/>
        </w:rPr>
        <w:t>the project</w:t>
      </w:r>
      <w:r w:rsidR="00731F4E" w:rsidRPr="000B58D2">
        <w:rPr>
          <w:rFonts w:ascii="Gill Sans MT" w:hAnsi="Gill Sans MT"/>
        </w:rPr>
        <w:t xml:space="preserve"> must demonstrate a link between</w:t>
      </w:r>
      <w:r w:rsidR="00B0155F" w:rsidRPr="000B58D2">
        <w:rPr>
          <w:rFonts w:ascii="Gill Sans MT" w:hAnsi="Gill Sans MT"/>
        </w:rPr>
        <w:t xml:space="preserve"> the sought-after outcome </w:t>
      </w:r>
      <w:r w:rsidR="008F0356" w:rsidRPr="000B58D2">
        <w:rPr>
          <w:rFonts w:ascii="Gill Sans MT" w:hAnsi="Gill Sans MT"/>
        </w:rPr>
        <w:t xml:space="preserve">and the </w:t>
      </w:r>
      <w:r w:rsidR="00881B19" w:rsidRPr="000B58D2">
        <w:rPr>
          <w:rFonts w:ascii="Gill Sans MT" w:hAnsi="Gill Sans MT"/>
        </w:rPr>
        <w:t>project bud</w:t>
      </w:r>
      <w:r w:rsidR="0068042F" w:rsidRPr="000B58D2">
        <w:rPr>
          <w:rFonts w:ascii="Gill Sans MT" w:hAnsi="Gill Sans MT"/>
        </w:rPr>
        <w:t xml:space="preserve">get. </w:t>
      </w:r>
      <w:r w:rsidR="007B2A2A" w:rsidRPr="000B58D2">
        <w:rPr>
          <w:rFonts w:ascii="Gill Sans MT" w:hAnsi="Gill Sans MT"/>
        </w:rPr>
        <w:t xml:space="preserve">In other words, </w:t>
      </w:r>
      <w:r w:rsidR="00061E53" w:rsidRPr="000B58D2">
        <w:rPr>
          <w:rFonts w:ascii="Gill Sans MT" w:hAnsi="Gill Sans MT"/>
        </w:rPr>
        <w:t xml:space="preserve">how </w:t>
      </w:r>
      <w:r w:rsidR="00141E9C" w:rsidRPr="000B58D2">
        <w:rPr>
          <w:rFonts w:ascii="Gill Sans MT" w:hAnsi="Gill Sans MT"/>
        </w:rPr>
        <w:t>will you know that the grant funds</w:t>
      </w:r>
      <w:r w:rsidR="00974AD0" w:rsidRPr="000B58D2">
        <w:rPr>
          <w:rFonts w:ascii="Gill Sans MT" w:hAnsi="Gill Sans MT"/>
        </w:rPr>
        <w:t xml:space="preserve"> had an impact on climate and/or retention</w:t>
      </w:r>
      <w:r w:rsidR="00781BAC">
        <w:rPr>
          <w:rFonts w:ascii="Gill Sans MT" w:hAnsi="Gill Sans MT"/>
        </w:rPr>
        <w:t xml:space="preserve"> and belonging</w:t>
      </w:r>
      <w:r w:rsidR="00974AD0" w:rsidRPr="000B58D2">
        <w:rPr>
          <w:rFonts w:ascii="Gill Sans MT" w:hAnsi="Gill Sans MT"/>
        </w:rPr>
        <w:t xml:space="preserve"> outcomes?</w:t>
      </w:r>
      <w:r w:rsidR="00B72A4E" w:rsidRPr="000B58D2">
        <w:rPr>
          <w:rFonts w:ascii="Gill Sans MT" w:hAnsi="Gill Sans MT"/>
        </w:rPr>
        <w:t xml:space="preserve"> </w:t>
      </w:r>
      <w:r w:rsidR="00124B7B" w:rsidRPr="000B58D2">
        <w:rPr>
          <w:rFonts w:ascii="Gill Sans MT" w:hAnsi="Gill Sans MT"/>
        </w:rPr>
        <w:t>A</w:t>
      </w:r>
      <w:r w:rsidR="00EF433F" w:rsidRPr="000B58D2">
        <w:rPr>
          <w:rFonts w:ascii="Gill Sans MT" w:hAnsi="Gill Sans MT"/>
        </w:rPr>
        <w:t xml:space="preserve">ll </w:t>
      </w:r>
      <w:r w:rsidR="00AB16CC" w:rsidRPr="000B58D2">
        <w:rPr>
          <w:rFonts w:ascii="Gill Sans MT" w:hAnsi="Gill Sans MT"/>
        </w:rPr>
        <w:t xml:space="preserve">proposals must </w:t>
      </w:r>
      <w:r w:rsidR="00C17905" w:rsidRPr="000B58D2">
        <w:rPr>
          <w:rFonts w:ascii="Gill Sans MT" w:hAnsi="Gill Sans MT"/>
        </w:rPr>
        <w:t xml:space="preserve">include </w:t>
      </w:r>
      <w:r w:rsidR="00AA4DA0" w:rsidRPr="000B58D2">
        <w:rPr>
          <w:rFonts w:ascii="Gill Sans MT" w:hAnsi="Gill Sans MT"/>
        </w:rPr>
        <w:t xml:space="preserve">a section </w:t>
      </w:r>
      <w:r w:rsidR="009B0E63" w:rsidRPr="000B58D2">
        <w:rPr>
          <w:rFonts w:ascii="Gill Sans MT" w:hAnsi="Gill Sans MT"/>
        </w:rPr>
        <w:t>describing how</w:t>
      </w:r>
      <w:r w:rsidR="00124EAC" w:rsidRPr="000B58D2">
        <w:rPr>
          <w:rFonts w:ascii="Gill Sans MT" w:hAnsi="Gill Sans MT"/>
        </w:rPr>
        <w:t xml:space="preserve"> the</w:t>
      </w:r>
      <w:r w:rsidR="008041FE">
        <w:rPr>
          <w:rFonts w:ascii="Gill Sans MT" w:hAnsi="Gill Sans MT"/>
        </w:rPr>
        <w:t xml:space="preserve"> PIs</w:t>
      </w:r>
      <w:r w:rsidR="00124EAC" w:rsidRPr="000B58D2">
        <w:rPr>
          <w:rFonts w:ascii="Gill Sans MT" w:hAnsi="Gill Sans MT"/>
        </w:rPr>
        <w:t xml:space="preserve"> intend to demonstrate the success (or lack thereof) </w:t>
      </w:r>
      <w:r w:rsidR="00364A0D" w:rsidRPr="000B58D2">
        <w:rPr>
          <w:rFonts w:ascii="Gill Sans MT" w:hAnsi="Gill Sans MT"/>
        </w:rPr>
        <w:t xml:space="preserve">of their project. </w:t>
      </w:r>
      <w:r w:rsidR="00537D56" w:rsidRPr="000B58D2">
        <w:rPr>
          <w:rFonts w:ascii="Gill Sans MT" w:hAnsi="Gill Sans MT"/>
        </w:rPr>
        <w:t xml:space="preserve">UCOP </w:t>
      </w:r>
      <w:r w:rsidR="002B4645" w:rsidRPr="000B58D2">
        <w:rPr>
          <w:rFonts w:ascii="Gill Sans MT" w:hAnsi="Gill Sans MT"/>
        </w:rPr>
        <w:t xml:space="preserve">does </w:t>
      </w:r>
      <w:r w:rsidR="008861B6" w:rsidRPr="000B58D2">
        <w:rPr>
          <w:rFonts w:ascii="Gill Sans MT" w:hAnsi="Gill Sans MT"/>
        </w:rPr>
        <w:t xml:space="preserve">not ask </w:t>
      </w:r>
      <w:r w:rsidR="00895535" w:rsidRPr="000B58D2">
        <w:rPr>
          <w:rFonts w:ascii="Gill Sans MT" w:hAnsi="Gill Sans MT"/>
        </w:rPr>
        <w:t>or require that all projects be successful</w:t>
      </w:r>
      <w:r w:rsidR="005F0975" w:rsidRPr="000B58D2">
        <w:rPr>
          <w:rFonts w:ascii="Gill Sans MT" w:hAnsi="Gill Sans MT"/>
        </w:rPr>
        <w:t xml:space="preserve">—although we hope that they </w:t>
      </w:r>
      <w:r w:rsidR="00606A25" w:rsidRPr="000B58D2">
        <w:rPr>
          <w:rFonts w:ascii="Gill Sans MT" w:hAnsi="Gill Sans MT"/>
        </w:rPr>
        <w:t>will be</w:t>
      </w:r>
      <w:r w:rsidR="005F0975" w:rsidRPr="000B58D2">
        <w:rPr>
          <w:rFonts w:ascii="Gill Sans MT" w:hAnsi="Gill Sans MT"/>
        </w:rPr>
        <w:t>—rather, that project teams have a clear idea of how</w:t>
      </w:r>
      <w:r w:rsidR="005F0975" w:rsidRPr="000B58D2">
        <w:rPr>
          <w:rFonts w:ascii="Gill Sans MT" w:hAnsi="Gill Sans MT"/>
          <w:i/>
        </w:rPr>
        <w:t xml:space="preserve"> </w:t>
      </w:r>
      <w:r w:rsidR="005F0975" w:rsidRPr="000B58D2">
        <w:rPr>
          <w:rFonts w:ascii="Gill Sans MT" w:hAnsi="Gill Sans MT"/>
        </w:rPr>
        <w:t xml:space="preserve">to know whether </w:t>
      </w:r>
      <w:r w:rsidR="000B4A2F" w:rsidRPr="000B58D2">
        <w:rPr>
          <w:rFonts w:ascii="Gill Sans MT" w:hAnsi="Gill Sans MT"/>
        </w:rPr>
        <w:t xml:space="preserve">and why </w:t>
      </w:r>
      <w:r w:rsidR="00BC4201" w:rsidRPr="000B58D2">
        <w:rPr>
          <w:rFonts w:ascii="Gill Sans MT" w:hAnsi="Gill Sans MT"/>
        </w:rPr>
        <w:t xml:space="preserve">their project </w:t>
      </w:r>
      <w:r w:rsidR="0018697E">
        <w:rPr>
          <w:rFonts w:ascii="Gill Sans MT" w:hAnsi="Gill Sans MT"/>
        </w:rPr>
        <w:t>succeeded or did not succeed</w:t>
      </w:r>
      <w:r w:rsidR="00AF2E2A" w:rsidRPr="000B58D2">
        <w:rPr>
          <w:rFonts w:ascii="Gill Sans MT" w:hAnsi="Gill Sans MT"/>
        </w:rPr>
        <w:t xml:space="preserve">, </w:t>
      </w:r>
      <w:r w:rsidR="00270A39" w:rsidRPr="000B58D2">
        <w:rPr>
          <w:rFonts w:ascii="Gill Sans MT" w:hAnsi="Gill Sans MT"/>
        </w:rPr>
        <w:t xml:space="preserve">and </w:t>
      </w:r>
      <w:r w:rsidR="00A317F7" w:rsidRPr="000B58D2">
        <w:rPr>
          <w:rFonts w:ascii="Gill Sans MT" w:hAnsi="Gill Sans MT"/>
        </w:rPr>
        <w:t xml:space="preserve">whether and why outcomes </w:t>
      </w:r>
      <w:r w:rsidR="00A62145" w:rsidRPr="000B58D2">
        <w:rPr>
          <w:rFonts w:ascii="Gill Sans MT" w:hAnsi="Gill Sans MT"/>
        </w:rPr>
        <w:t>were achi</w:t>
      </w:r>
      <w:r w:rsidR="005A383C" w:rsidRPr="000B58D2">
        <w:rPr>
          <w:rFonts w:ascii="Gill Sans MT" w:hAnsi="Gill Sans MT"/>
        </w:rPr>
        <w:t xml:space="preserve">eved </w:t>
      </w:r>
      <w:r w:rsidR="001315EF">
        <w:rPr>
          <w:rFonts w:ascii="Gill Sans MT" w:hAnsi="Gill Sans MT"/>
        </w:rPr>
        <w:t>or not</w:t>
      </w:r>
      <w:r w:rsidR="009A54AA" w:rsidRPr="000B58D2">
        <w:rPr>
          <w:rFonts w:ascii="Gill Sans MT" w:hAnsi="Gill Sans MT"/>
        </w:rPr>
        <w:t>.</w:t>
      </w:r>
      <w:r w:rsidR="001203F5" w:rsidRPr="000B58D2">
        <w:rPr>
          <w:rFonts w:ascii="Gill Sans MT" w:hAnsi="Gill Sans MT"/>
        </w:rPr>
        <w:t xml:space="preserve"> </w:t>
      </w:r>
      <w:r w:rsidR="00F64270" w:rsidRPr="000B58D2">
        <w:rPr>
          <w:rFonts w:ascii="Gill Sans MT" w:hAnsi="Gill Sans MT"/>
        </w:rPr>
        <w:t xml:space="preserve">In the </w:t>
      </w:r>
      <w:r w:rsidR="001A3613" w:rsidRPr="000B58D2">
        <w:rPr>
          <w:rFonts w:ascii="Gill Sans MT" w:hAnsi="Gill Sans MT"/>
        </w:rPr>
        <w:t xml:space="preserve">evaluation section of the proposal </w:t>
      </w:r>
      <w:r w:rsidR="00700EEC" w:rsidRPr="000B58D2">
        <w:rPr>
          <w:rFonts w:ascii="Gill Sans MT" w:hAnsi="Gill Sans MT"/>
        </w:rPr>
        <w:t>template</w:t>
      </w:r>
      <w:r w:rsidR="00B85FBA" w:rsidRPr="000B58D2">
        <w:rPr>
          <w:rFonts w:ascii="Gill Sans MT" w:hAnsi="Gill Sans MT"/>
        </w:rPr>
        <w:t xml:space="preserve">, teams should </w:t>
      </w:r>
      <w:r w:rsidR="001E53A7" w:rsidRPr="000B58D2">
        <w:rPr>
          <w:rFonts w:ascii="Gill Sans MT" w:hAnsi="Gill Sans MT"/>
        </w:rPr>
        <w:t xml:space="preserve">outline </w:t>
      </w:r>
      <w:r w:rsidR="00A74F06" w:rsidRPr="000B58D2">
        <w:rPr>
          <w:rFonts w:ascii="Gill Sans MT" w:hAnsi="Gill Sans MT"/>
        </w:rPr>
        <w:t xml:space="preserve">how </w:t>
      </w:r>
      <w:r w:rsidR="00A81449" w:rsidRPr="000B58D2">
        <w:rPr>
          <w:rFonts w:ascii="Gill Sans MT" w:hAnsi="Gill Sans MT"/>
        </w:rPr>
        <w:t xml:space="preserve">they plan </w:t>
      </w:r>
      <w:r w:rsidR="00A74F06" w:rsidRPr="000B58D2">
        <w:rPr>
          <w:rFonts w:ascii="Gill Sans MT" w:hAnsi="Gill Sans MT"/>
        </w:rPr>
        <w:t xml:space="preserve">to </w:t>
      </w:r>
      <w:r w:rsidR="008B51D0" w:rsidRPr="000B58D2">
        <w:rPr>
          <w:rFonts w:ascii="Gill Sans MT" w:hAnsi="Gill Sans MT"/>
        </w:rPr>
        <w:t xml:space="preserve">learn from the project in ways that </w:t>
      </w:r>
      <w:r w:rsidR="00145249" w:rsidRPr="000B58D2">
        <w:rPr>
          <w:rFonts w:ascii="Gill Sans MT" w:hAnsi="Gill Sans MT"/>
        </w:rPr>
        <w:t xml:space="preserve">can help inform future </w:t>
      </w:r>
      <w:r w:rsidR="00EB3E60" w:rsidRPr="000B58D2">
        <w:rPr>
          <w:rFonts w:ascii="Gill Sans MT" w:hAnsi="Gill Sans MT"/>
        </w:rPr>
        <w:t xml:space="preserve">retention and climate activities </w:t>
      </w:r>
      <w:r w:rsidR="00622590" w:rsidRPr="000B58D2">
        <w:rPr>
          <w:rFonts w:ascii="Gill Sans MT" w:hAnsi="Gill Sans MT"/>
        </w:rPr>
        <w:t>in</w:t>
      </w:r>
      <w:r w:rsidR="00A278EB" w:rsidRPr="000B58D2">
        <w:rPr>
          <w:rFonts w:ascii="Gill Sans MT" w:hAnsi="Gill Sans MT"/>
        </w:rPr>
        <w:t xml:space="preserve"> </w:t>
      </w:r>
      <w:r w:rsidR="00145249" w:rsidRPr="000B58D2">
        <w:rPr>
          <w:rFonts w:ascii="Gill Sans MT" w:hAnsi="Gill Sans MT"/>
        </w:rPr>
        <w:t>other units within the UC system</w:t>
      </w:r>
      <w:r w:rsidR="007438B0" w:rsidRPr="000B58D2">
        <w:rPr>
          <w:rFonts w:ascii="Gill Sans MT" w:hAnsi="Gill Sans MT"/>
        </w:rPr>
        <w:t xml:space="preserve">. </w:t>
      </w:r>
    </w:p>
    <w:p w14:paraId="52437EEC" w14:textId="77777777" w:rsidR="00E33938" w:rsidRPr="000B58D2" w:rsidRDefault="00E33938" w:rsidP="00094991">
      <w:pPr>
        <w:spacing w:after="0"/>
        <w:jc w:val="both"/>
        <w:rPr>
          <w:rFonts w:ascii="Gill Sans MT" w:hAnsi="Gill Sans MT"/>
        </w:rPr>
      </w:pPr>
    </w:p>
    <w:p w14:paraId="32BCCA8B" w14:textId="00DABD82" w:rsidR="00D269C7" w:rsidRDefault="0074311A" w:rsidP="00094991">
      <w:pPr>
        <w:spacing w:after="0"/>
        <w:jc w:val="both"/>
        <w:rPr>
          <w:rFonts w:ascii="Gill Sans MT" w:hAnsi="Gill Sans MT"/>
        </w:rPr>
      </w:pPr>
      <w:r w:rsidRPr="000B58D2">
        <w:rPr>
          <w:rFonts w:ascii="Gill Sans MT" w:hAnsi="Gill Sans MT"/>
        </w:rPr>
        <w:t xml:space="preserve">All </w:t>
      </w:r>
      <w:r w:rsidR="00911A7B" w:rsidRPr="000B58D2">
        <w:rPr>
          <w:rFonts w:ascii="Gill Sans MT" w:hAnsi="Gill Sans MT"/>
          <w:i/>
        </w:rPr>
        <w:t>in</w:t>
      </w:r>
      <w:r w:rsidR="00074A74" w:rsidRPr="000B58D2">
        <w:rPr>
          <w:rFonts w:ascii="Gill Sans MT" w:hAnsi="Gill Sans MT"/>
          <w:i/>
        </w:rPr>
        <w:t>tervention</w:t>
      </w:r>
      <w:r w:rsidR="00B2334C" w:rsidRPr="000B58D2">
        <w:rPr>
          <w:rFonts w:ascii="Gill Sans MT" w:hAnsi="Gill Sans MT"/>
        </w:rPr>
        <w:t xml:space="preserve"> </w:t>
      </w:r>
      <w:r w:rsidRPr="000B58D2">
        <w:rPr>
          <w:rFonts w:ascii="Gill Sans MT" w:hAnsi="Gill Sans MT"/>
        </w:rPr>
        <w:t>proposals must have an</w:t>
      </w:r>
      <w:r w:rsidRPr="000B58D2">
        <w:rPr>
          <w:rFonts w:ascii="Gill Sans MT" w:hAnsi="Gill Sans MT"/>
          <w:i/>
        </w:rPr>
        <w:t xml:space="preserve"> </w:t>
      </w:r>
      <w:r w:rsidRPr="000B58D2">
        <w:rPr>
          <w:rFonts w:ascii="Gill Sans MT" w:hAnsi="Gill Sans MT"/>
        </w:rPr>
        <w:t>outcome</w:t>
      </w:r>
      <w:r w:rsidRPr="000B58D2">
        <w:rPr>
          <w:rFonts w:ascii="Gill Sans MT" w:hAnsi="Gill Sans MT"/>
          <w:i/>
        </w:rPr>
        <w:t xml:space="preserve"> </w:t>
      </w:r>
      <w:r w:rsidRPr="000B58D2">
        <w:rPr>
          <w:rFonts w:ascii="Gill Sans MT" w:hAnsi="Gill Sans MT"/>
        </w:rPr>
        <w:t xml:space="preserve">that is specific, measurable, and tangibly related to the </w:t>
      </w:r>
      <w:r w:rsidR="000029FF">
        <w:rPr>
          <w:rFonts w:ascii="Gill Sans MT" w:hAnsi="Gill Sans MT"/>
        </w:rPr>
        <w:t xml:space="preserve">climate and retention </w:t>
      </w:r>
      <w:r w:rsidR="008F755C">
        <w:rPr>
          <w:rFonts w:ascii="Gill Sans MT" w:hAnsi="Gill Sans MT"/>
        </w:rPr>
        <w:t xml:space="preserve">challenges </w:t>
      </w:r>
      <w:r w:rsidR="00CD7D80">
        <w:rPr>
          <w:rFonts w:ascii="Gill Sans MT" w:hAnsi="Gill Sans MT"/>
        </w:rPr>
        <w:t xml:space="preserve">faced by </w:t>
      </w:r>
      <w:r w:rsidR="006445F4">
        <w:rPr>
          <w:rFonts w:ascii="Gill Sans MT" w:hAnsi="Gill Sans MT"/>
        </w:rPr>
        <w:t>the requesting unit(s)</w:t>
      </w:r>
      <w:r w:rsidRPr="000B58D2">
        <w:rPr>
          <w:rFonts w:ascii="Gill Sans MT" w:hAnsi="Gill Sans MT"/>
        </w:rPr>
        <w:t xml:space="preserve">. </w:t>
      </w:r>
      <w:r w:rsidR="001364BD" w:rsidRPr="000B58D2">
        <w:rPr>
          <w:rFonts w:ascii="Gill Sans MT" w:hAnsi="Gill Sans MT"/>
        </w:rPr>
        <w:t xml:space="preserve">This </w:t>
      </w:r>
      <w:r w:rsidR="00B5207C" w:rsidRPr="000B58D2">
        <w:rPr>
          <w:rFonts w:ascii="Gill Sans MT" w:hAnsi="Gill Sans MT"/>
        </w:rPr>
        <w:t xml:space="preserve">outcome must be </w:t>
      </w:r>
      <w:r w:rsidR="002B558C" w:rsidRPr="000B58D2">
        <w:rPr>
          <w:rFonts w:ascii="Gill Sans MT" w:hAnsi="Gill Sans MT"/>
        </w:rPr>
        <w:t xml:space="preserve">measured, </w:t>
      </w:r>
      <w:r w:rsidR="00C36BB9" w:rsidRPr="000B58D2">
        <w:rPr>
          <w:rFonts w:ascii="Gill Sans MT" w:hAnsi="Gill Sans MT"/>
        </w:rPr>
        <w:t xml:space="preserve">at minimum, </w:t>
      </w:r>
      <w:r w:rsidR="00101E3C" w:rsidRPr="000B58D2">
        <w:rPr>
          <w:rFonts w:ascii="Gill Sans MT" w:hAnsi="Gill Sans MT"/>
        </w:rPr>
        <w:t>a</w:t>
      </w:r>
      <w:r w:rsidR="00DC4116" w:rsidRPr="000B58D2">
        <w:rPr>
          <w:rFonts w:ascii="Gill Sans MT" w:hAnsi="Gill Sans MT"/>
        </w:rPr>
        <w:t>t</w:t>
      </w:r>
      <w:r w:rsidR="00101E3C" w:rsidRPr="000B58D2">
        <w:rPr>
          <w:rFonts w:ascii="Gill Sans MT" w:hAnsi="Gill Sans MT"/>
        </w:rPr>
        <w:t xml:space="preserve"> </w:t>
      </w:r>
      <w:r w:rsidR="00F7155F" w:rsidRPr="000B58D2">
        <w:rPr>
          <w:rFonts w:ascii="Gill Sans MT" w:hAnsi="Gill Sans MT"/>
        </w:rPr>
        <w:t xml:space="preserve">three distinct </w:t>
      </w:r>
      <w:r w:rsidR="00E17BAD" w:rsidRPr="000B58D2">
        <w:rPr>
          <w:rFonts w:ascii="Gill Sans MT" w:hAnsi="Gill Sans MT"/>
        </w:rPr>
        <w:t xml:space="preserve">time periods: </w:t>
      </w:r>
      <w:r w:rsidR="0014784C" w:rsidRPr="000B58D2">
        <w:rPr>
          <w:rFonts w:ascii="Gill Sans MT" w:hAnsi="Gill Sans MT"/>
        </w:rPr>
        <w:t>baseline (prior to intervention</w:t>
      </w:r>
      <w:r w:rsidR="000F0E8C" w:rsidRPr="000B58D2">
        <w:rPr>
          <w:rFonts w:ascii="Gill Sans MT" w:hAnsi="Gill Sans MT"/>
        </w:rPr>
        <w:t>), midline</w:t>
      </w:r>
      <w:r w:rsidR="00A07819" w:rsidRPr="000B58D2">
        <w:rPr>
          <w:rFonts w:ascii="Gill Sans MT" w:hAnsi="Gill Sans MT"/>
        </w:rPr>
        <w:t xml:space="preserve"> </w:t>
      </w:r>
      <w:r w:rsidR="000F0E8C" w:rsidRPr="000B58D2">
        <w:rPr>
          <w:rFonts w:ascii="Gill Sans MT" w:hAnsi="Gill Sans MT"/>
        </w:rPr>
        <w:t xml:space="preserve">(during </w:t>
      </w:r>
      <w:r w:rsidR="008760C6" w:rsidRPr="000B58D2">
        <w:rPr>
          <w:rFonts w:ascii="Gill Sans MT" w:hAnsi="Gill Sans MT"/>
        </w:rPr>
        <w:t xml:space="preserve">the </w:t>
      </w:r>
      <w:r w:rsidR="000F0E8C" w:rsidRPr="000B58D2">
        <w:rPr>
          <w:rFonts w:ascii="Gill Sans MT" w:hAnsi="Gill Sans MT"/>
        </w:rPr>
        <w:t>intervention period),</w:t>
      </w:r>
      <w:r w:rsidR="0014784C" w:rsidRPr="000B58D2">
        <w:rPr>
          <w:rFonts w:ascii="Gill Sans MT" w:hAnsi="Gill Sans MT"/>
        </w:rPr>
        <w:t xml:space="preserve"> and </w:t>
      </w:r>
      <w:r w:rsidR="00B94BB6" w:rsidRPr="000B58D2">
        <w:rPr>
          <w:rFonts w:ascii="Gill Sans MT" w:hAnsi="Gill Sans MT"/>
        </w:rPr>
        <w:t xml:space="preserve">end-line </w:t>
      </w:r>
      <w:r w:rsidR="0014784C" w:rsidRPr="000B58D2">
        <w:rPr>
          <w:rFonts w:ascii="Gill Sans MT" w:hAnsi="Gill Sans MT"/>
        </w:rPr>
        <w:t>(after intervention period is over</w:t>
      </w:r>
      <w:r w:rsidR="00F36CF6" w:rsidRPr="000B58D2">
        <w:rPr>
          <w:rFonts w:ascii="Gill Sans MT" w:hAnsi="Gill Sans MT"/>
        </w:rPr>
        <w:t>)</w:t>
      </w:r>
      <w:r w:rsidR="00AC22B0" w:rsidRPr="000B58D2">
        <w:rPr>
          <w:rFonts w:ascii="Gill Sans MT" w:hAnsi="Gill Sans MT"/>
        </w:rPr>
        <w:t>.</w:t>
      </w:r>
      <w:r w:rsidR="00E7556C" w:rsidRPr="000B58D2">
        <w:rPr>
          <w:rFonts w:ascii="Gill Sans MT" w:hAnsi="Gill Sans MT"/>
        </w:rPr>
        <w:t xml:space="preserve"> Where </w:t>
      </w:r>
      <w:r w:rsidR="008A70C8" w:rsidRPr="000B58D2">
        <w:rPr>
          <w:rFonts w:ascii="Gill Sans MT" w:hAnsi="Gill Sans MT"/>
        </w:rPr>
        <w:t xml:space="preserve">feasible, experimental </w:t>
      </w:r>
      <w:r w:rsidR="00A25F37" w:rsidRPr="000B58D2">
        <w:rPr>
          <w:rFonts w:ascii="Gill Sans MT" w:hAnsi="Gill Sans MT"/>
        </w:rPr>
        <w:t xml:space="preserve">or quasi-experimental designs </w:t>
      </w:r>
      <w:r w:rsidR="00521F57" w:rsidRPr="000B58D2">
        <w:rPr>
          <w:rFonts w:ascii="Gill Sans MT" w:hAnsi="Gill Sans MT"/>
        </w:rPr>
        <w:t>are particularly encouraged.</w:t>
      </w:r>
      <w:r w:rsidR="00E4154D" w:rsidRPr="000B58D2">
        <w:rPr>
          <w:rFonts w:ascii="Gill Sans MT" w:hAnsi="Gill Sans MT"/>
        </w:rPr>
        <w:t xml:space="preserve"> When thinking about </w:t>
      </w:r>
      <w:r w:rsidR="00D8651A" w:rsidRPr="000B58D2">
        <w:rPr>
          <w:rFonts w:ascii="Gill Sans MT" w:hAnsi="Gill Sans MT"/>
        </w:rPr>
        <w:t xml:space="preserve">outcomes and data collection methods, </w:t>
      </w:r>
      <w:r w:rsidR="00ED6246" w:rsidRPr="000B58D2">
        <w:rPr>
          <w:rFonts w:ascii="Gill Sans MT" w:hAnsi="Gill Sans MT"/>
        </w:rPr>
        <w:t xml:space="preserve">PIs should </w:t>
      </w:r>
      <w:r w:rsidR="00236F7E" w:rsidRPr="000B58D2">
        <w:rPr>
          <w:rFonts w:ascii="Gill Sans MT" w:hAnsi="Gill Sans MT"/>
        </w:rPr>
        <w:t xml:space="preserve">look for models that </w:t>
      </w:r>
      <w:r w:rsidR="00D253AF" w:rsidRPr="000B58D2">
        <w:rPr>
          <w:rFonts w:ascii="Gill Sans MT" w:hAnsi="Gill Sans MT"/>
        </w:rPr>
        <w:t xml:space="preserve">can </w:t>
      </w:r>
      <w:r w:rsidR="00983522" w:rsidRPr="000B58D2">
        <w:rPr>
          <w:rFonts w:ascii="Gill Sans MT" w:hAnsi="Gill Sans MT"/>
        </w:rPr>
        <w:t xml:space="preserve">be </w:t>
      </w:r>
      <w:r w:rsidR="00F60602" w:rsidRPr="000B58D2">
        <w:rPr>
          <w:rFonts w:ascii="Gill Sans MT" w:hAnsi="Gill Sans MT"/>
        </w:rPr>
        <w:t>adopt</w:t>
      </w:r>
      <w:r w:rsidR="00720BC4" w:rsidRPr="000B58D2">
        <w:rPr>
          <w:rFonts w:ascii="Gill Sans MT" w:hAnsi="Gill Sans MT"/>
        </w:rPr>
        <w:t>ed systemwide</w:t>
      </w:r>
      <w:r w:rsidR="00E73F34" w:rsidRPr="000B58D2">
        <w:rPr>
          <w:rFonts w:ascii="Gill Sans MT" w:hAnsi="Gill Sans MT"/>
        </w:rPr>
        <w:t xml:space="preserve"> in the future—what kind of data collection might be scal</w:t>
      </w:r>
      <w:r w:rsidR="008E1B55" w:rsidRPr="000B58D2">
        <w:rPr>
          <w:rFonts w:ascii="Gill Sans MT" w:hAnsi="Gill Sans MT"/>
        </w:rPr>
        <w:t>a</w:t>
      </w:r>
      <w:r w:rsidR="00447268">
        <w:rPr>
          <w:rFonts w:ascii="Gill Sans MT" w:hAnsi="Gill Sans MT"/>
        </w:rPr>
        <w:t>ble?</w:t>
      </w:r>
    </w:p>
    <w:p w14:paraId="62A4D946" w14:textId="77777777" w:rsidR="00D2371A" w:rsidRDefault="00D2371A" w:rsidP="00094991">
      <w:pPr>
        <w:spacing w:after="0"/>
        <w:jc w:val="both"/>
        <w:rPr>
          <w:rFonts w:ascii="Gill Sans MT" w:hAnsi="Gill Sans MT"/>
        </w:rPr>
      </w:pPr>
    </w:p>
    <w:p w14:paraId="6B0505DC" w14:textId="3C3551CB" w:rsidR="00D31D9D" w:rsidRPr="0034655E" w:rsidRDefault="00D31D9D" w:rsidP="0034655E">
      <w:pPr>
        <w:pStyle w:val="Heading2"/>
      </w:pPr>
      <w:bookmarkStart w:id="25" w:name="_Toc129675090"/>
      <w:r>
        <w:t>Ongoing data collection.</w:t>
      </w:r>
      <w:bookmarkEnd w:id="25"/>
      <w:r>
        <w:t xml:space="preserve"> </w:t>
      </w:r>
    </w:p>
    <w:p w14:paraId="6E976DE4" w14:textId="77777777" w:rsidR="00D31D9D" w:rsidRPr="000B58D2" w:rsidRDefault="00D31D9D" w:rsidP="00094991">
      <w:pPr>
        <w:spacing w:after="0"/>
        <w:jc w:val="both"/>
        <w:rPr>
          <w:rFonts w:ascii="Gill Sans MT" w:hAnsi="Gill Sans MT"/>
        </w:rPr>
      </w:pPr>
    </w:p>
    <w:p w14:paraId="074129C8" w14:textId="09675817" w:rsidR="009324DB" w:rsidRDefault="00D269C7" w:rsidP="00BF28C2">
      <w:pPr>
        <w:spacing w:after="0"/>
        <w:jc w:val="both"/>
        <w:rPr>
          <w:rFonts w:ascii="Gill Sans MT" w:hAnsi="Gill Sans MT"/>
        </w:rPr>
      </w:pPr>
      <w:r w:rsidRPr="000B58D2">
        <w:rPr>
          <w:rFonts w:ascii="Gill Sans MT" w:hAnsi="Gill Sans MT"/>
        </w:rPr>
        <w:t xml:space="preserve">Each campus receiving funding through this competition is also agreeing to undertake an annual Retention and Climate Survey, either continuing in the current annual survey administered </w:t>
      </w:r>
      <w:r w:rsidR="00244F7B">
        <w:rPr>
          <w:rFonts w:ascii="Gill Sans MT" w:hAnsi="Gill Sans MT"/>
        </w:rPr>
        <w:t>through COACHE</w:t>
      </w:r>
      <w:r w:rsidRPr="000B58D2">
        <w:rPr>
          <w:rFonts w:ascii="Gill Sans MT" w:hAnsi="Gill Sans MT"/>
        </w:rPr>
        <w:t xml:space="preserve"> </w:t>
      </w:r>
      <w:r w:rsidR="00DA3F5C">
        <w:rPr>
          <w:rFonts w:ascii="Gill Sans MT" w:hAnsi="Gill Sans MT"/>
        </w:rPr>
        <w:t xml:space="preserve">(the Collaborative on Academic Careers in Higher Education) </w:t>
      </w:r>
      <w:r w:rsidRPr="000B58D2">
        <w:rPr>
          <w:rFonts w:ascii="Gill Sans MT" w:hAnsi="Gill Sans MT"/>
        </w:rPr>
        <w:t xml:space="preserve">or collecting similar campus </w:t>
      </w:r>
      <w:r w:rsidR="00A467CE" w:rsidRPr="000B58D2">
        <w:rPr>
          <w:rFonts w:ascii="Gill Sans MT" w:hAnsi="Gill Sans MT"/>
        </w:rPr>
        <w:t>data that</w:t>
      </w:r>
      <w:r w:rsidRPr="000B58D2">
        <w:rPr>
          <w:rFonts w:ascii="Gill Sans MT" w:hAnsi="Gill Sans MT"/>
        </w:rPr>
        <w:t xml:space="preserve"> can be shared with UCOP, for th</w:t>
      </w:r>
      <w:r w:rsidR="00447268">
        <w:rPr>
          <w:rFonts w:ascii="Gill Sans MT" w:hAnsi="Gill Sans MT"/>
        </w:rPr>
        <w:t>e tracking of issues systemwide.</w:t>
      </w:r>
    </w:p>
    <w:p w14:paraId="1392B953" w14:textId="77777777" w:rsidR="009324DB" w:rsidRDefault="009324DB">
      <w:pPr>
        <w:rPr>
          <w:rFonts w:ascii="Gill Sans MT" w:hAnsi="Gill Sans MT"/>
        </w:rPr>
      </w:pPr>
      <w:r>
        <w:rPr>
          <w:rFonts w:ascii="Gill Sans MT" w:hAnsi="Gill Sans MT"/>
        </w:rPr>
        <w:br w:type="page"/>
      </w:r>
    </w:p>
    <w:p w14:paraId="7906018C" w14:textId="24CDBA75" w:rsidR="004D110A" w:rsidRDefault="00422E64" w:rsidP="00A77D8C">
      <w:pPr>
        <w:pStyle w:val="Heading1"/>
        <w:jc w:val="center"/>
      </w:pPr>
      <w:bookmarkStart w:id="26" w:name="_Toc9271590"/>
      <w:bookmarkStart w:id="27" w:name="_Toc129675091"/>
      <w:r w:rsidRPr="000B58D2">
        <w:lastRenderedPageBreak/>
        <w:t>R</w:t>
      </w:r>
      <w:r w:rsidR="00876B2D" w:rsidRPr="000B58D2">
        <w:t>e</w:t>
      </w:r>
      <w:r w:rsidRPr="000B58D2">
        <w:t>ferences</w:t>
      </w:r>
      <w:bookmarkEnd w:id="26"/>
      <w:bookmarkEnd w:id="27"/>
    </w:p>
    <w:p w14:paraId="5BF4595D" w14:textId="10AF9DBB" w:rsidR="00A77D8C" w:rsidRDefault="00A77D8C" w:rsidP="00A77D8C">
      <w:pPr>
        <w:pStyle w:val="Heading2"/>
      </w:pPr>
    </w:p>
    <w:p w14:paraId="3C42C841" w14:textId="4648A52C" w:rsidR="00FF793D" w:rsidRPr="00FF793D" w:rsidRDefault="00FF793D" w:rsidP="000C05C3">
      <w:pPr>
        <w:ind w:left="720" w:hanging="720"/>
        <w:rPr>
          <w:rFonts w:ascii="Gill Sans MT" w:hAnsi="Gill Sans MT"/>
        </w:rPr>
      </w:pPr>
      <w:r w:rsidRPr="00FF793D">
        <w:rPr>
          <w:rFonts w:ascii="Gill Sans MT" w:hAnsi="Gill Sans MT"/>
          <w:color w:val="000000"/>
        </w:rPr>
        <w:t xml:space="preserve">DeGruyter. (2020). </w:t>
      </w:r>
      <w:hyperlink r:id="rId15" w:history="1">
        <w:r w:rsidRPr="00FF793D">
          <w:rPr>
            <w:rStyle w:val="Hyperlink"/>
            <w:rFonts w:ascii="Gill Sans MT" w:hAnsi="Gill Sans MT"/>
            <w:iCs/>
          </w:rPr>
          <w:t>Locked Down, Burned Out: Publishing in a Pandemic: the Impact of Covid on Academic Authors</w:t>
        </w:r>
      </w:hyperlink>
      <w:r w:rsidRPr="00FF793D">
        <w:rPr>
          <w:rFonts w:ascii="Gill Sans MT" w:hAnsi="Gill Sans MT"/>
          <w:color w:val="000000"/>
        </w:rPr>
        <w:t>.</w:t>
      </w:r>
      <w:r w:rsidRPr="00FF793D">
        <w:rPr>
          <w:rFonts w:ascii="Gill Sans MT" w:hAnsi="Gill Sans MT"/>
          <w:b/>
          <w:color w:val="000000"/>
        </w:rPr>
        <w:t> </w:t>
      </w:r>
      <w:r w:rsidRPr="00FF793D">
        <w:rPr>
          <w:rFonts w:ascii="Gill Sans MT" w:hAnsi="Gill Sans MT"/>
        </w:rPr>
        <w:t xml:space="preserve"> </w:t>
      </w:r>
    </w:p>
    <w:p w14:paraId="069EBC8D" w14:textId="6664DAEA" w:rsidR="003543B1" w:rsidRPr="000B58D2" w:rsidRDefault="00422E64" w:rsidP="003543B1">
      <w:pPr>
        <w:pStyle w:val="Bibliography"/>
        <w:spacing w:after="240" w:line="240" w:lineRule="auto"/>
        <w:rPr>
          <w:rFonts w:ascii="Gill Sans MT" w:hAnsi="Gill Sans MT"/>
        </w:rPr>
      </w:pPr>
      <w:r w:rsidRPr="000B58D2">
        <w:rPr>
          <w:rFonts w:ascii="Gill Sans MT" w:hAnsi="Gill Sans MT"/>
          <w:b/>
        </w:rPr>
        <w:fldChar w:fldCharType="begin"/>
      </w:r>
      <w:r w:rsidR="003543B1" w:rsidRPr="000B58D2">
        <w:rPr>
          <w:rFonts w:ascii="Gill Sans MT" w:hAnsi="Gill Sans MT"/>
          <w:b/>
        </w:rPr>
        <w:instrText xml:space="preserve"> ADDIN ZOTERO_BIBL {"uncited":[],"omitted":[],"custom":[]} CSL_BIBLIOGRAPHY </w:instrText>
      </w:r>
      <w:r w:rsidRPr="000B58D2">
        <w:rPr>
          <w:rFonts w:ascii="Gill Sans MT" w:hAnsi="Gill Sans MT"/>
          <w:b/>
        </w:rPr>
        <w:fldChar w:fldCharType="separate"/>
      </w:r>
      <w:r w:rsidR="003543B1" w:rsidRPr="000B58D2">
        <w:rPr>
          <w:rFonts w:ascii="Gill Sans MT" w:hAnsi="Gill Sans MT"/>
        </w:rPr>
        <w:t xml:space="preserve">Griffin, K. A., Pifer, M. J., Humphrey, J. R., &amp; Hazelwood, A. M. (2011). </w:t>
      </w:r>
      <w:hyperlink r:id="rId16" w:history="1">
        <w:r w:rsidR="003543B1" w:rsidRPr="00B11CC0">
          <w:rPr>
            <w:rStyle w:val="Hyperlink"/>
            <w:rFonts w:ascii="Gill Sans MT" w:hAnsi="Gill Sans MT"/>
          </w:rPr>
          <w:t>(Re)Defining Departure: Exploring Black Professors’ Experiences with and Responses to Racism and Racial Climate</w:t>
        </w:r>
      </w:hyperlink>
      <w:r w:rsidR="003543B1" w:rsidRPr="000B58D2">
        <w:rPr>
          <w:rFonts w:ascii="Gill Sans MT" w:hAnsi="Gill Sans MT"/>
        </w:rPr>
        <w:t xml:space="preserve">. </w:t>
      </w:r>
      <w:r w:rsidR="003543B1" w:rsidRPr="000B58D2">
        <w:rPr>
          <w:rFonts w:ascii="Gill Sans MT" w:hAnsi="Gill Sans MT"/>
          <w:i/>
          <w:iCs/>
        </w:rPr>
        <w:t>American Journal of Education</w:t>
      </w:r>
      <w:r w:rsidR="003543B1" w:rsidRPr="000B58D2">
        <w:rPr>
          <w:rFonts w:ascii="Gill Sans MT" w:hAnsi="Gill Sans MT"/>
        </w:rPr>
        <w:t xml:space="preserve">, </w:t>
      </w:r>
      <w:r w:rsidR="003543B1" w:rsidRPr="000B58D2">
        <w:rPr>
          <w:rFonts w:ascii="Gill Sans MT" w:hAnsi="Gill Sans MT"/>
          <w:i/>
          <w:iCs/>
        </w:rPr>
        <w:t>117</w:t>
      </w:r>
      <w:r w:rsidR="003543B1" w:rsidRPr="000B58D2">
        <w:rPr>
          <w:rFonts w:ascii="Gill Sans MT" w:hAnsi="Gill Sans MT"/>
        </w:rPr>
        <w:t xml:space="preserve">(4), 495–526. </w:t>
      </w:r>
    </w:p>
    <w:p w14:paraId="12B40E92" w14:textId="71AA8E11" w:rsidR="003543B1" w:rsidRPr="000B58D2" w:rsidRDefault="003543B1" w:rsidP="003543B1">
      <w:pPr>
        <w:pStyle w:val="Bibliography"/>
        <w:spacing w:after="240" w:line="240" w:lineRule="auto"/>
        <w:rPr>
          <w:rFonts w:ascii="Gill Sans MT" w:hAnsi="Gill Sans MT"/>
        </w:rPr>
      </w:pPr>
      <w:r w:rsidRPr="000B58D2">
        <w:rPr>
          <w:rFonts w:ascii="Gill Sans MT" w:hAnsi="Gill Sans MT"/>
        </w:rPr>
        <w:t xml:space="preserve">Jayakumar, U. M., Howard, T. C., Allen, W. R., &amp; Han, J. C. (2009). </w:t>
      </w:r>
      <w:hyperlink r:id="rId17" w:history="1">
        <w:r w:rsidRPr="00B11CC0">
          <w:rPr>
            <w:rStyle w:val="Hyperlink"/>
            <w:rFonts w:ascii="Gill Sans MT" w:hAnsi="Gill Sans MT"/>
          </w:rPr>
          <w:t>Racial Privilege in the Professoriate: An Exploration of Campus Climate, Retention, and Satisfaction</w:t>
        </w:r>
      </w:hyperlink>
      <w:r w:rsidRPr="000B58D2">
        <w:rPr>
          <w:rFonts w:ascii="Gill Sans MT" w:hAnsi="Gill Sans MT"/>
        </w:rPr>
        <w:t xml:space="preserve">. </w:t>
      </w:r>
      <w:r w:rsidRPr="000B58D2">
        <w:rPr>
          <w:rFonts w:ascii="Gill Sans MT" w:hAnsi="Gill Sans MT"/>
          <w:i/>
          <w:iCs/>
        </w:rPr>
        <w:t>The Journal of Higher Education</w:t>
      </w:r>
      <w:r w:rsidRPr="000B58D2">
        <w:rPr>
          <w:rFonts w:ascii="Gill Sans MT" w:hAnsi="Gill Sans MT"/>
        </w:rPr>
        <w:t xml:space="preserve">, </w:t>
      </w:r>
      <w:r w:rsidRPr="000B58D2">
        <w:rPr>
          <w:rFonts w:ascii="Gill Sans MT" w:hAnsi="Gill Sans MT"/>
          <w:i/>
          <w:iCs/>
        </w:rPr>
        <w:t>80</w:t>
      </w:r>
      <w:r w:rsidRPr="000B58D2">
        <w:rPr>
          <w:rFonts w:ascii="Gill Sans MT" w:hAnsi="Gill Sans MT"/>
        </w:rPr>
        <w:t xml:space="preserve">(5), 538–563. </w:t>
      </w:r>
    </w:p>
    <w:p w14:paraId="4CBB96BA" w14:textId="77777777" w:rsidR="00CD6CC5" w:rsidRDefault="00CD6CC5" w:rsidP="00CD6CC5">
      <w:pPr>
        <w:ind w:left="720" w:hanging="720"/>
        <w:rPr>
          <w:rFonts w:ascii="Gill Sans MT" w:hAnsi="Gill Sans MT"/>
        </w:rPr>
      </w:pPr>
      <w:r w:rsidRPr="00D2371A">
        <w:rPr>
          <w:rFonts w:ascii="Gill Sans MT" w:hAnsi="Gill Sans MT"/>
        </w:rPr>
        <w:t xml:space="preserve">Malisch, Jessica L. et al. (2020). </w:t>
      </w:r>
      <w:hyperlink r:id="rId18" w:history="1">
        <w:r w:rsidRPr="00D2371A">
          <w:rPr>
            <w:rStyle w:val="Hyperlink"/>
            <w:rFonts w:ascii="Gill Sans MT" w:hAnsi="Gill Sans MT"/>
          </w:rPr>
          <w:t>In the wake of COVID-19, academia needs new solutions to ensure gender equity</w:t>
        </w:r>
      </w:hyperlink>
      <w:r w:rsidRPr="00D2371A">
        <w:rPr>
          <w:rFonts w:ascii="Gill Sans MT" w:hAnsi="Gill Sans MT"/>
        </w:rPr>
        <w:t xml:space="preserve">. </w:t>
      </w:r>
      <w:r w:rsidRPr="00D2371A">
        <w:rPr>
          <w:rFonts w:ascii="Gill Sans MT" w:hAnsi="Gill Sans MT"/>
          <w:i/>
          <w:iCs/>
        </w:rPr>
        <w:t>PNAS</w:t>
      </w:r>
      <w:r w:rsidRPr="00D2371A">
        <w:rPr>
          <w:rFonts w:ascii="Gill Sans MT" w:hAnsi="Gill Sans MT"/>
        </w:rPr>
        <w:t>. July 7. 117(27). 15378-15381.</w:t>
      </w:r>
    </w:p>
    <w:p w14:paraId="209FA400" w14:textId="39025849" w:rsidR="003543B1" w:rsidRPr="000B58D2" w:rsidRDefault="003543B1" w:rsidP="003543B1">
      <w:pPr>
        <w:pStyle w:val="Bibliography"/>
        <w:spacing w:after="240" w:line="240" w:lineRule="auto"/>
        <w:rPr>
          <w:rFonts w:ascii="Gill Sans MT" w:hAnsi="Gill Sans MT"/>
        </w:rPr>
      </w:pPr>
      <w:r w:rsidRPr="000B58D2">
        <w:rPr>
          <w:rFonts w:ascii="Gill Sans MT" w:hAnsi="Gill Sans MT"/>
        </w:rPr>
        <w:t xml:space="preserve">O’Meara, K., Lounder, A., &amp; Campbell, C. M. (2014). </w:t>
      </w:r>
      <w:hyperlink r:id="rId19" w:history="1">
        <w:r w:rsidRPr="00B11CC0">
          <w:rPr>
            <w:rStyle w:val="Hyperlink"/>
            <w:rFonts w:ascii="Gill Sans MT" w:hAnsi="Gill Sans MT"/>
          </w:rPr>
          <w:t>To Heaven or Hell: Sensemaking about Why Faculty Leave</w:t>
        </w:r>
      </w:hyperlink>
      <w:r w:rsidRPr="000B58D2">
        <w:rPr>
          <w:rFonts w:ascii="Gill Sans MT" w:hAnsi="Gill Sans MT"/>
        </w:rPr>
        <w:t xml:space="preserve">. </w:t>
      </w:r>
      <w:r w:rsidRPr="000B58D2">
        <w:rPr>
          <w:rFonts w:ascii="Gill Sans MT" w:hAnsi="Gill Sans MT"/>
          <w:i/>
          <w:iCs/>
        </w:rPr>
        <w:t>The Journal of Higher Education</w:t>
      </w:r>
      <w:r w:rsidRPr="000B58D2">
        <w:rPr>
          <w:rFonts w:ascii="Gill Sans MT" w:hAnsi="Gill Sans MT"/>
        </w:rPr>
        <w:t xml:space="preserve">, </w:t>
      </w:r>
      <w:r w:rsidRPr="000B58D2">
        <w:rPr>
          <w:rFonts w:ascii="Gill Sans MT" w:hAnsi="Gill Sans MT"/>
          <w:i/>
          <w:iCs/>
        </w:rPr>
        <w:t>85</w:t>
      </w:r>
      <w:r w:rsidRPr="000B58D2">
        <w:rPr>
          <w:rFonts w:ascii="Gill Sans MT" w:hAnsi="Gill Sans MT"/>
        </w:rPr>
        <w:t xml:space="preserve">(5), 603–632. </w:t>
      </w:r>
    </w:p>
    <w:p w14:paraId="276346E1" w14:textId="6C15FEFB" w:rsidR="003543B1" w:rsidRPr="000B58D2" w:rsidRDefault="003543B1" w:rsidP="003543B1">
      <w:pPr>
        <w:pStyle w:val="Bibliography"/>
        <w:spacing w:after="240" w:line="240" w:lineRule="auto"/>
        <w:rPr>
          <w:rFonts w:ascii="Gill Sans MT" w:hAnsi="Gill Sans MT"/>
        </w:rPr>
      </w:pPr>
      <w:r w:rsidRPr="000B58D2">
        <w:rPr>
          <w:rFonts w:ascii="Gill Sans MT" w:hAnsi="Gill Sans MT"/>
        </w:rPr>
        <w:t xml:space="preserve">Russell, J. L., Bryk, A. S., Dolle, J. R., Gomez, L. M., LeMahieu, P. G., &amp; Grunow, A. (2017). </w:t>
      </w:r>
      <w:hyperlink r:id="rId20" w:history="1">
        <w:r w:rsidRPr="00B11CC0">
          <w:rPr>
            <w:rStyle w:val="Hyperlink"/>
            <w:rFonts w:ascii="Gill Sans MT" w:hAnsi="Gill Sans MT"/>
          </w:rPr>
          <w:t>A Framework for the Initiation of Networked Improvement Communities</w:t>
        </w:r>
      </w:hyperlink>
      <w:r w:rsidRPr="000B58D2">
        <w:rPr>
          <w:rFonts w:ascii="Gill Sans MT" w:hAnsi="Gill Sans MT"/>
        </w:rPr>
        <w:t xml:space="preserve">. </w:t>
      </w:r>
      <w:r w:rsidRPr="000B58D2">
        <w:rPr>
          <w:rFonts w:ascii="Gill Sans MT" w:hAnsi="Gill Sans MT"/>
          <w:i/>
          <w:iCs/>
        </w:rPr>
        <w:t>Teachers College Record</w:t>
      </w:r>
      <w:r w:rsidRPr="000B58D2">
        <w:rPr>
          <w:rFonts w:ascii="Gill Sans MT" w:hAnsi="Gill Sans MT"/>
        </w:rPr>
        <w:t xml:space="preserve">, </w:t>
      </w:r>
      <w:r w:rsidRPr="000B58D2">
        <w:rPr>
          <w:rFonts w:ascii="Gill Sans MT" w:hAnsi="Gill Sans MT"/>
          <w:i/>
          <w:iCs/>
        </w:rPr>
        <w:t>119</w:t>
      </w:r>
      <w:r w:rsidRPr="000B58D2">
        <w:rPr>
          <w:rFonts w:ascii="Gill Sans MT" w:hAnsi="Gill Sans MT"/>
        </w:rPr>
        <w:t xml:space="preserve">(5), 36. </w:t>
      </w:r>
    </w:p>
    <w:p w14:paraId="2EEE3537" w14:textId="57F86B4D" w:rsidR="00CD6CC5" w:rsidRPr="00D2371A" w:rsidRDefault="00422E64" w:rsidP="000C05C3">
      <w:pPr>
        <w:ind w:left="720" w:hanging="720"/>
        <w:rPr>
          <w:rFonts w:ascii="Gill Sans MT" w:hAnsi="Gill Sans MT"/>
        </w:rPr>
      </w:pPr>
      <w:r w:rsidRPr="000B58D2">
        <w:rPr>
          <w:rFonts w:ascii="Gill Sans MT" w:hAnsi="Gill Sans MT"/>
          <w:b/>
        </w:rPr>
        <w:fldChar w:fldCharType="end"/>
      </w:r>
    </w:p>
    <w:p w14:paraId="35F310E2" w14:textId="26A2E607" w:rsidR="00067EAE" w:rsidRPr="000B58D2" w:rsidRDefault="00067EAE" w:rsidP="003543B1">
      <w:pPr>
        <w:spacing w:after="240" w:line="240" w:lineRule="auto"/>
        <w:jc w:val="both"/>
        <w:rPr>
          <w:rFonts w:ascii="Gill Sans MT" w:hAnsi="Gill Sans MT"/>
          <w:b/>
        </w:rPr>
      </w:pPr>
    </w:p>
    <w:p w14:paraId="3811E651" w14:textId="77777777" w:rsidR="00067EAE" w:rsidRPr="000B58D2" w:rsidRDefault="00067EAE">
      <w:pPr>
        <w:rPr>
          <w:rFonts w:ascii="Gill Sans MT" w:hAnsi="Gill Sans MT"/>
          <w:b/>
        </w:rPr>
      </w:pPr>
      <w:r w:rsidRPr="000B58D2">
        <w:rPr>
          <w:rFonts w:ascii="Gill Sans MT" w:hAnsi="Gill Sans MT"/>
          <w:b/>
        </w:rPr>
        <w:br w:type="page"/>
      </w:r>
    </w:p>
    <w:p w14:paraId="3518956E" w14:textId="77777777" w:rsidR="00203833" w:rsidRPr="000B58D2" w:rsidRDefault="00203833" w:rsidP="00203833">
      <w:pPr>
        <w:pStyle w:val="Heading1"/>
        <w:jc w:val="center"/>
      </w:pPr>
      <w:bookmarkStart w:id="28" w:name="_Toc129675092"/>
      <w:bookmarkStart w:id="29" w:name="_Toc9271591"/>
      <w:r w:rsidRPr="000B58D2">
        <w:lastRenderedPageBreak/>
        <w:t xml:space="preserve">Appendix </w:t>
      </w:r>
      <w:r>
        <w:t>A</w:t>
      </w:r>
      <w:r w:rsidRPr="000B58D2">
        <w:t>: Proposal Template</w:t>
      </w:r>
      <w:bookmarkEnd w:id="28"/>
    </w:p>
    <w:p w14:paraId="0B295E60" w14:textId="77777777" w:rsidR="00203833" w:rsidRPr="000B58D2" w:rsidRDefault="00203833" w:rsidP="00203833">
      <w:pPr>
        <w:spacing w:after="0" w:line="240" w:lineRule="auto"/>
        <w:jc w:val="both"/>
        <w:rPr>
          <w:rFonts w:ascii="Gill Sans MT" w:hAnsi="Gill Sans MT"/>
          <w:b/>
        </w:rPr>
      </w:pPr>
    </w:p>
    <w:p w14:paraId="6A283E23" w14:textId="527FAAC1" w:rsidR="1A3661E3" w:rsidRDefault="1A3661E3" w:rsidP="1A3661E3">
      <w:pPr>
        <w:spacing w:after="0" w:line="240" w:lineRule="auto"/>
        <w:jc w:val="both"/>
        <w:rPr>
          <w:rFonts w:ascii="Gill Sans MT" w:eastAsia="Gill Sans MT" w:hAnsi="Gill Sans MT" w:cs="Gill Sans MT"/>
        </w:rPr>
      </w:pPr>
      <w:r w:rsidRPr="1A3661E3">
        <w:rPr>
          <w:rFonts w:ascii="Gill Sans MT" w:hAnsi="Gill Sans MT"/>
        </w:rPr>
        <w:t xml:space="preserve">You may use this template to draft your proposals for the 2023-24 AFD grants. Please be sure to read the detailed RFP guidelines above and directly address the requirements of each section in your proposal narrative. Total proposal length may not exceed fifteen (15) pages excluding the abstract; we have offered page-length guidelines for each section to help you structure your proposal. </w:t>
      </w:r>
      <w:r w:rsidRPr="1BD1CCA2">
        <w:rPr>
          <w:rFonts w:ascii="Gill Sans MT" w:eastAsia="Gill Sans MT" w:hAnsi="Gill Sans MT" w:cs="Gill Sans MT"/>
          <w:color w:val="000000" w:themeColor="text1"/>
        </w:rPr>
        <w:t>Please contact Vice Provost Douglas Haynes (</w:t>
      </w:r>
      <w:hyperlink r:id="rId21" w:history="1">
        <w:r w:rsidRPr="1BD1CCA2">
          <w:rPr>
            <w:rStyle w:val="Hyperlink"/>
            <w:rFonts w:ascii="Gill Sans MT" w:eastAsia="Gill Sans MT" w:hAnsi="Gill Sans MT" w:cs="Gill Sans MT"/>
          </w:rPr>
          <w:t>Douglas.Haynes@ucop.edu</w:t>
        </w:r>
      </w:hyperlink>
      <w:r w:rsidR="1BD1CCA2" w:rsidRPr="1BD1CCA2">
        <w:rPr>
          <w:rFonts w:ascii="Gill Sans MT" w:eastAsia="Gill Sans MT" w:hAnsi="Gill Sans MT" w:cs="Gill Sans MT"/>
          <w:color w:val="000000" w:themeColor="text1"/>
        </w:rPr>
        <w:t>) or</w:t>
      </w:r>
      <w:r w:rsidRPr="1BD1CCA2">
        <w:rPr>
          <w:rFonts w:ascii="Gill Sans MT" w:eastAsia="Gill Sans MT" w:hAnsi="Gill Sans MT" w:cs="Gill Sans MT"/>
          <w:color w:val="000000" w:themeColor="text1"/>
        </w:rPr>
        <w:t xml:space="preserve"> Patricia Osorio-O’Dea (</w:t>
      </w:r>
      <w:hyperlink r:id="rId22" w:history="1">
        <w:r w:rsidRPr="1BD1CCA2">
          <w:rPr>
            <w:rStyle w:val="Hyperlink"/>
            <w:rFonts w:ascii="Gill Sans MT" w:eastAsia="Gill Sans MT" w:hAnsi="Gill Sans MT" w:cs="Gill Sans MT"/>
          </w:rPr>
          <w:t>Patricia.Osorio-Odea@ucop.edu</w:t>
        </w:r>
      </w:hyperlink>
      <w:r w:rsidR="1BD1CCA2" w:rsidRPr="1BD1CCA2">
        <w:rPr>
          <w:rFonts w:ascii="Gill Sans MT" w:eastAsia="Gill Sans MT" w:hAnsi="Gill Sans MT" w:cs="Gill Sans MT"/>
          <w:color w:val="000000" w:themeColor="text1"/>
        </w:rPr>
        <w:t>) if</w:t>
      </w:r>
      <w:r w:rsidRPr="1BD1CCA2">
        <w:rPr>
          <w:rFonts w:ascii="Gill Sans MT" w:eastAsia="Gill Sans MT" w:hAnsi="Gill Sans MT" w:cs="Gill Sans MT"/>
          <w:color w:val="000000" w:themeColor="text1"/>
        </w:rPr>
        <w:t xml:space="preserve"> you have any questions.</w:t>
      </w:r>
    </w:p>
    <w:p w14:paraId="6919A81C" w14:textId="652A4EA1" w:rsidR="1A3661E3" w:rsidRDefault="1A3661E3" w:rsidP="1A3661E3">
      <w:pPr>
        <w:spacing w:after="0" w:line="240" w:lineRule="auto"/>
        <w:jc w:val="both"/>
        <w:rPr>
          <w:rFonts w:ascii="Gill Sans MT" w:hAnsi="Gill Sans MT"/>
          <w:b/>
          <w:bCs/>
        </w:rPr>
      </w:pPr>
    </w:p>
    <w:p w14:paraId="46959381" w14:textId="157C4129" w:rsidR="00203833" w:rsidRDefault="00203833" w:rsidP="00203833">
      <w:pPr>
        <w:rPr>
          <w:rFonts w:ascii="Gill Sans MT" w:hAnsi="Gill Sans MT"/>
          <w:szCs w:val="24"/>
        </w:rPr>
      </w:pPr>
      <w:r w:rsidRPr="000B58D2">
        <w:rPr>
          <w:rFonts w:ascii="Gill Sans MT" w:hAnsi="Gill Sans MT"/>
          <w:b/>
          <w:szCs w:val="24"/>
        </w:rPr>
        <w:t>Contact information.</w:t>
      </w:r>
      <w:r w:rsidRPr="000B58D2">
        <w:rPr>
          <w:rFonts w:ascii="Gill Sans MT" w:hAnsi="Gill Sans MT"/>
          <w:szCs w:val="24"/>
        </w:rPr>
        <w:t xml:space="preserve">  </w:t>
      </w:r>
      <w:r>
        <w:rPr>
          <w:rFonts w:ascii="Gill Sans MT" w:hAnsi="Gill Sans MT"/>
          <w:szCs w:val="24"/>
        </w:rPr>
        <w:t>PI/</w:t>
      </w:r>
      <w:r w:rsidRPr="000B58D2">
        <w:rPr>
          <w:rFonts w:ascii="Gill Sans MT" w:hAnsi="Gill Sans MT"/>
          <w:szCs w:val="24"/>
        </w:rPr>
        <w:t>Lead contact</w:t>
      </w:r>
      <w:r w:rsidR="00F801ED">
        <w:rPr>
          <w:rFonts w:ascii="Gill Sans MT" w:hAnsi="Gill Sans MT"/>
          <w:szCs w:val="24"/>
        </w:rPr>
        <w:t>s</w:t>
      </w:r>
      <w:r w:rsidRPr="000B58D2">
        <w:rPr>
          <w:rFonts w:ascii="Gill Sans MT" w:hAnsi="Gill Sans MT"/>
          <w:szCs w:val="24"/>
        </w:rPr>
        <w:t xml:space="preserve"> for campus pilot (name</w:t>
      </w:r>
      <w:r w:rsidR="00F801ED">
        <w:rPr>
          <w:rFonts w:ascii="Gill Sans MT" w:hAnsi="Gill Sans MT"/>
          <w:szCs w:val="24"/>
        </w:rPr>
        <w:t>s</w:t>
      </w:r>
      <w:r w:rsidRPr="000B58D2">
        <w:rPr>
          <w:rFonts w:ascii="Gill Sans MT" w:hAnsi="Gill Sans MT"/>
          <w:szCs w:val="24"/>
        </w:rPr>
        <w:t>, title</w:t>
      </w:r>
      <w:r w:rsidR="00F801ED">
        <w:rPr>
          <w:rFonts w:ascii="Gill Sans MT" w:hAnsi="Gill Sans MT"/>
          <w:szCs w:val="24"/>
        </w:rPr>
        <w:t>s</w:t>
      </w:r>
      <w:r w:rsidRPr="000B58D2">
        <w:rPr>
          <w:rFonts w:ascii="Gill Sans MT" w:hAnsi="Gill Sans MT"/>
          <w:szCs w:val="24"/>
        </w:rPr>
        <w:t>, email</w:t>
      </w:r>
      <w:r w:rsidR="00F801ED">
        <w:rPr>
          <w:rFonts w:ascii="Gill Sans MT" w:hAnsi="Gill Sans MT"/>
          <w:szCs w:val="24"/>
        </w:rPr>
        <w:t>s</w:t>
      </w:r>
      <w:r w:rsidRPr="000B58D2">
        <w:rPr>
          <w:rFonts w:ascii="Gill Sans MT" w:hAnsi="Gill Sans MT"/>
          <w:szCs w:val="24"/>
        </w:rPr>
        <w:t>, phone); assistant to copy, if any.</w:t>
      </w:r>
      <w:r w:rsidR="005A304D">
        <w:rPr>
          <w:rFonts w:ascii="Gill Sans MT" w:hAnsi="Gill Sans MT"/>
          <w:szCs w:val="24"/>
        </w:rPr>
        <w:t xml:space="preserve"> </w:t>
      </w:r>
    </w:p>
    <w:p w14:paraId="734884EA" w14:textId="77777777" w:rsidR="00203833" w:rsidRPr="00E67B3C" w:rsidRDefault="00203833" w:rsidP="00203833">
      <w:pPr>
        <w:jc w:val="both"/>
        <w:rPr>
          <w:rFonts w:ascii="Gill Sans MT" w:hAnsi="Gill Sans MT"/>
        </w:rPr>
      </w:pPr>
      <w:r>
        <w:rPr>
          <w:rFonts w:ascii="Gill Sans MT" w:hAnsi="Gill Sans MT"/>
          <w:b/>
          <w:szCs w:val="24"/>
        </w:rPr>
        <w:t xml:space="preserve">Sponsor. </w:t>
      </w:r>
      <w:r>
        <w:rPr>
          <w:rFonts w:ascii="Gill Sans MT" w:hAnsi="Gill Sans MT"/>
        </w:rPr>
        <w:t>Sponsor name and contact information (name, title, email, phone). The sponsor should be from a central campus office, a Chief Diversity Officer, a Vice Provost or Associate Vice Provost or the Executive Vice Chancellor and Provost.</w:t>
      </w:r>
    </w:p>
    <w:p w14:paraId="40200908" w14:textId="77777777" w:rsidR="00203833" w:rsidRPr="000B58D2" w:rsidRDefault="00203833" w:rsidP="00203833">
      <w:pPr>
        <w:spacing w:after="0" w:line="240" w:lineRule="auto"/>
        <w:jc w:val="both"/>
        <w:rPr>
          <w:rFonts w:ascii="Gill Sans MT" w:hAnsi="Gill Sans MT"/>
        </w:rPr>
      </w:pPr>
      <w:r>
        <w:rPr>
          <w:rFonts w:ascii="Gill Sans MT" w:hAnsi="Gill Sans MT"/>
          <w:b/>
        </w:rPr>
        <w:t>Name of Project:</w:t>
      </w:r>
    </w:p>
    <w:p w14:paraId="280753D8" w14:textId="77777777" w:rsidR="00203833" w:rsidRPr="000B58D2" w:rsidRDefault="00203833" w:rsidP="00203833">
      <w:pPr>
        <w:spacing w:after="0" w:line="240" w:lineRule="auto"/>
        <w:jc w:val="both"/>
        <w:rPr>
          <w:rFonts w:ascii="Gill Sans MT" w:hAnsi="Gill Sans MT"/>
          <w:b/>
        </w:rPr>
      </w:pPr>
    </w:p>
    <w:p w14:paraId="3C285A70" w14:textId="77777777" w:rsidR="00203833" w:rsidRPr="000B58D2" w:rsidRDefault="00203833" w:rsidP="00203833">
      <w:pPr>
        <w:spacing w:after="0" w:line="240" w:lineRule="auto"/>
        <w:jc w:val="both"/>
        <w:rPr>
          <w:rFonts w:ascii="Gill Sans MT" w:hAnsi="Gill Sans MT"/>
        </w:rPr>
      </w:pPr>
      <w:r w:rsidRPr="000B58D2">
        <w:rPr>
          <w:rFonts w:ascii="Gill Sans MT" w:hAnsi="Gill Sans MT"/>
          <w:b/>
        </w:rPr>
        <w:t xml:space="preserve">Abstract </w:t>
      </w:r>
      <w:r>
        <w:rPr>
          <w:rFonts w:ascii="Gill Sans MT" w:hAnsi="Gill Sans MT"/>
        </w:rPr>
        <w:t>(15</w:t>
      </w:r>
      <w:r w:rsidRPr="000B58D2">
        <w:rPr>
          <w:rFonts w:ascii="Gill Sans MT" w:hAnsi="Gill Sans MT"/>
        </w:rPr>
        <w:t xml:space="preserve">0 words) </w:t>
      </w:r>
    </w:p>
    <w:p w14:paraId="732253C6" w14:textId="10EAA0A0" w:rsidR="00203833" w:rsidRPr="000B58D2" w:rsidRDefault="1AD250FF" w:rsidP="00203833">
      <w:pPr>
        <w:spacing w:after="0" w:line="240" w:lineRule="auto"/>
        <w:jc w:val="both"/>
        <w:rPr>
          <w:rFonts w:ascii="Gill Sans MT" w:hAnsi="Gill Sans MT"/>
        </w:rPr>
      </w:pPr>
      <w:r w:rsidRPr="1AD250FF">
        <w:rPr>
          <w:rFonts w:ascii="Gill Sans MT" w:hAnsi="Gill Sans MT"/>
          <w:i/>
          <w:iCs/>
        </w:rPr>
        <w:t xml:space="preserve">Describe your proposed project in 150 words or fewer. The abstract will be used as a summary of your program in announcements, should your project be funded. </w:t>
      </w:r>
    </w:p>
    <w:p w14:paraId="06F4D203" w14:textId="77777777" w:rsidR="00203833" w:rsidRPr="000B58D2" w:rsidRDefault="00203833" w:rsidP="00203833">
      <w:pPr>
        <w:spacing w:after="0" w:line="240" w:lineRule="auto"/>
        <w:jc w:val="both"/>
        <w:rPr>
          <w:rFonts w:ascii="Gill Sans MT" w:hAnsi="Gill Sans MT"/>
        </w:rPr>
      </w:pPr>
    </w:p>
    <w:p w14:paraId="792972F6" w14:textId="77777777" w:rsidR="00203833" w:rsidRPr="000B58D2" w:rsidRDefault="00203833" w:rsidP="00203833">
      <w:pPr>
        <w:spacing w:after="0" w:line="240" w:lineRule="auto"/>
        <w:jc w:val="both"/>
        <w:rPr>
          <w:rFonts w:ascii="Gill Sans MT" w:hAnsi="Gill Sans MT"/>
        </w:rPr>
      </w:pPr>
      <w:r w:rsidRPr="000B58D2">
        <w:rPr>
          <w:rFonts w:ascii="Gill Sans MT" w:hAnsi="Gill Sans MT"/>
          <w:b/>
        </w:rPr>
        <w:t xml:space="preserve">Background/Overview </w:t>
      </w:r>
      <w:r w:rsidRPr="000B58D2">
        <w:rPr>
          <w:rFonts w:ascii="Gill Sans MT" w:hAnsi="Gill Sans MT"/>
        </w:rPr>
        <w:t xml:space="preserve">(1 page) </w:t>
      </w:r>
    </w:p>
    <w:p w14:paraId="462C3836" w14:textId="6129B878" w:rsidR="00203833" w:rsidRPr="000B58D2" w:rsidRDefault="1AD250FF" w:rsidP="1AD250FF">
      <w:pPr>
        <w:spacing w:after="0" w:line="240" w:lineRule="auto"/>
        <w:jc w:val="both"/>
        <w:rPr>
          <w:rFonts w:ascii="Gill Sans MT" w:hAnsi="Gill Sans MT"/>
          <w:i/>
          <w:iCs/>
        </w:rPr>
      </w:pPr>
      <w:r w:rsidRPr="1AD250FF">
        <w:rPr>
          <w:rFonts w:ascii="Gill Sans MT" w:hAnsi="Gill Sans MT"/>
          <w:i/>
          <w:iCs/>
        </w:rPr>
        <w:t xml:space="preserve">Provide a high-level overview of the challenges faced by your campus(es), division(s), or department(s) as they relate to the key themes for the AFD Improved Climate and Retention grant program. Please include a statement of the problem to be addressed and a summary of how your request for funding is connected to the problem to be addressed. </w:t>
      </w:r>
    </w:p>
    <w:p w14:paraId="29753860" w14:textId="77777777" w:rsidR="00203833" w:rsidRPr="000B58D2" w:rsidRDefault="00203833" w:rsidP="00203833">
      <w:pPr>
        <w:spacing w:after="0" w:line="240" w:lineRule="auto"/>
        <w:jc w:val="both"/>
        <w:rPr>
          <w:rFonts w:ascii="Gill Sans MT" w:hAnsi="Gill Sans MT"/>
          <w:b/>
        </w:rPr>
      </w:pPr>
    </w:p>
    <w:p w14:paraId="11007CAA" w14:textId="77777777" w:rsidR="00203833" w:rsidRPr="000B58D2" w:rsidRDefault="00203833" w:rsidP="00203833">
      <w:pPr>
        <w:spacing w:after="0" w:line="240" w:lineRule="auto"/>
        <w:jc w:val="both"/>
        <w:rPr>
          <w:rFonts w:ascii="Gill Sans MT" w:hAnsi="Gill Sans MT"/>
        </w:rPr>
      </w:pPr>
      <w:r w:rsidRPr="000B58D2">
        <w:rPr>
          <w:rFonts w:ascii="Gill Sans MT" w:hAnsi="Gill Sans MT"/>
          <w:b/>
        </w:rPr>
        <w:t xml:space="preserve">Conceptual Framework/Literature Review </w:t>
      </w:r>
      <w:r w:rsidRPr="000B58D2">
        <w:rPr>
          <w:rFonts w:ascii="Gill Sans MT" w:hAnsi="Gill Sans MT"/>
        </w:rPr>
        <w:t xml:space="preserve">(2 pages) </w:t>
      </w:r>
    </w:p>
    <w:p w14:paraId="5ABB4BAA" w14:textId="4A7F06FB" w:rsidR="00203833" w:rsidRPr="000B58D2" w:rsidRDefault="1AD250FF" w:rsidP="1AD250FF">
      <w:pPr>
        <w:spacing w:after="0" w:line="240" w:lineRule="auto"/>
        <w:jc w:val="both"/>
        <w:rPr>
          <w:rFonts w:ascii="Gill Sans MT" w:hAnsi="Gill Sans MT"/>
          <w:i/>
          <w:iCs/>
        </w:rPr>
      </w:pPr>
      <w:r w:rsidRPr="1AD250FF">
        <w:rPr>
          <w:rFonts w:ascii="Gill Sans MT" w:hAnsi="Gill Sans MT"/>
          <w:i/>
          <w:iCs/>
        </w:rPr>
        <w:t>Provide a conceptual framework (for intervention and data-focused proposals) or a literature review (for research proposals) to ground your proposed project in the existing literature on faculty climate and retention. You should discuss the strengths and limitations of your approach and the conceptual framework as applied to your project. You may draw from and build on one of the frameworks offered in the annotated bibliography in Appendix D, or you may choose your own theoretical foundation. Submission of conceptual framework/literature review not require</w:t>
      </w:r>
      <w:r w:rsidR="00E96237">
        <w:rPr>
          <w:rFonts w:ascii="Gill Sans MT" w:hAnsi="Gill Sans MT"/>
          <w:i/>
          <w:iCs/>
        </w:rPr>
        <w:t>d</w:t>
      </w:r>
      <w:r w:rsidRPr="1AD250FF">
        <w:rPr>
          <w:rFonts w:ascii="Gill Sans MT" w:hAnsi="Gill Sans MT"/>
          <w:i/>
          <w:iCs/>
        </w:rPr>
        <w:t xml:space="preserve"> for development projects.</w:t>
      </w:r>
    </w:p>
    <w:p w14:paraId="5E52A4A7" w14:textId="77777777" w:rsidR="00203833" w:rsidRPr="000B58D2" w:rsidRDefault="00203833" w:rsidP="00203833">
      <w:pPr>
        <w:spacing w:after="0" w:line="240" w:lineRule="auto"/>
        <w:jc w:val="both"/>
        <w:rPr>
          <w:rFonts w:ascii="Gill Sans MT" w:hAnsi="Gill Sans MT"/>
          <w:b/>
        </w:rPr>
      </w:pPr>
    </w:p>
    <w:p w14:paraId="23838A17" w14:textId="77777777" w:rsidR="00203833" w:rsidRPr="000B58D2" w:rsidRDefault="00203833" w:rsidP="00203833">
      <w:pPr>
        <w:spacing w:after="0" w:line="240" w:lineRule="auto"/>
        <w:jc w:val="both"/>
        <w:rPr>
          <w:rFonts w:ascii="Gill Sans MT" w:hAnsi="Gill Sans MT"/>
        </w:rPr>
      </w:pPr>
      <w:r w:rsidRPr="000B58D2">
        <w:rPr>
          <w:rFonts w:ascii="Gill Sans MT" w:hAnsi="Gill Sans MT"/>
          <w:b/>
        </w:rPr>
        <w:t xml:space="preserve">Project Description </w:t>
      </w:r>
      <w:r w:rsidRPr="000B58D2">
        <w:rPr>
          <w:rFonts w:ascii="Gill Sans MT" w:hAnsi="Gill Sans MT"/>
        </w:rPr>
        <w:t xml:space="preserve">(5 pages) </w:t>
      </w:r>
    </w:p>
    <w:p w14:paraId="08554BA8" w14:textId="74CD3795" w:rsidR="00203833" w:rsidRPr="000B58D2" w:rsidRDefault="1AD250FF" w:rsidP="1AD250FF">
      <w:pPr>
        <w:spacing w:after="0" w:line="240" w:lineRule="auto"/>
        <w:jc w:val="both"/>
        <w:rPr>
          <w:rFonts w:ascii="Gill Sans MT" w:hAnsi="Gill Sans MT"/>
          <w:i/>
          <w:iCs/>
        </w:rPr>
      </w:pPr>
      <w:r w:rsidRPr="1AD250FF">
        <w:rPr>
          <w:rFonts w:ascii="Gill Sans MT" w:hAnsi="Gill Sans MT"/>
          <w:i/>
          <w:iCs/>
        </w:rPr>
        <w:t>Describe your project clearly and succinctly. Include a description of the proposed project and provide relevant context about the unit. What activities do you propose to carry out and what will be the major contributions to your campus(es) or division(s)? Who will lead the project and why? What potential does your project have to be adopted beyond your proposed unit(s) and scaled across the campus and/or units on other campuses in the University of California system? For replication projects, which previously funded project does your proposal plan to implement, and why? Please also discuss any knowledge gained from any of the projects from the last four years, if applicable. See Appendix A, above, for a list of prior year interventions.</w:t>
      </w:r>
    </w:p>
    <w:p w14:paraId="4B442174" w14:textId="77777777" w:rsidR="00203833" w:rsidRPr="000B58D2" w:rsidRDefault="00203833" w:rsidP="00203833">
      <w:pPr>
        <w:spacing w:after="0" w:line="240" w:lineRule="auto"/>
        <w:jc w:val="both"/>
        <w:rPr>
          <w:rFonts w:ascii="Gill Sans MT" w:hAnsi="Gill Sans MT"/>
          <w:i/>
        </w:rPr>
      </w:pPr>
    </w:p>
    <w:p w14:paraId="0FC44C8A" w14:textId="77777777" w:rsidR="00203833" w:rsidRPr="000B58D2" w:rsidRDefault="00203833" w:rsidP="00203833">
      <w:pPr>
        <w:spacing w:after="0" w:line="240" w:lineRule="auto"/>
        <w:jc w:val="both"/>
        <w:rPr>
          <w:rFonts w:ascii="Gill Sans MT" w:hAnsi="Gill Sans MT"/>
        </w:rPr>
      </w:pPr>
      <w:r w:rsidRPr="000B58D2">
        <w:rPr>
          <w:rFonts w:ascii="Gill Sans MT" w:hAnsi="Gill Sans MT"/>
          <w:b/>
        </w:rPr>
        <w:t xml:space="preserve">Evaluation </w:t>
      </w:r>
      <w:r w:rsidRPr="000B58D2">
        <w:rPr>
          <w:rFonts w:ascii="Gill Sans MT" w:hAnsi="Gill Sans MT"/>
        </w:rPr>
        <w:t xml:space="preserve">(2 pages) </w:t>
      </w:r>
    </w:p>
    <w:p w14:paraId="6D058E69" w14:textId="3E5A500B" w:rsidR="00203833" w:rsidRPr="000B58D2" w:rsidRDefault="1BD1CCA2" w:rsidP="1BD1CCA2">
      <w:pPr>
        <w:spacing w:after="0" w:line="240" w:lineRule="auto"/>
        <w:jc w:val="both"/>
        <w:rPr>
          <w:rFonts w:ascii="Gill Sans MT" w:hAnsi="Gill Sans MT"/>
          <w:i/>
          <w:iCs/>
        </w:rPr>
      </w:pPr>
      <w:r w:rsidRPr="1BD1CCA2">
        <w:rPr>
          <w:rFonts w:ascii="Gill Sans MT" w:hAnsi="Gill Sans MT"/>
          <w:i/>
          <w:iCs/>
        </w:rPr>
        <w:t xml:space="preserve">Describe the ways in which you plan to measure implementation and evaluate the efficacy of your proposed project. You should demonstrate a clear link between your conceptual framework, your proposed activities, and the evaluation. Please specify and justify the use of the metrics you wish to use to evaluate your project. For </w:t>
      </w:r>
      <w:r w:rsidRPr="1BD1CCA2">
        <w:rPr>
          <w:rFonts w:ascii="Gill Sans MT" w:hAnsi="Gill Sans MT"/>
          <w:i/>
          <w:iCs/>
        </w:rPr>
        <w:lastRenderedPageBreak/>
        <w:t>research projects, please describe your dissemination plans beyond the scope of the AFD grant. For external grant fundraising support projects should submit a clear plan to measure success of fundraising efforts.</w:t>
      </w:r>
    </w:p>
    <w:p w14:paraId="09353594" w14:textId="77777777" w:rsidR="00203833" w:rsidRPr="000B58D2" w:rsidRDefault="00203833" w:rsidP="00203833">
      <w:pPr>
        <w:spacing w:after="0" w:line="240" w:lineRule="auto"/>
        <w:jc w:val="both"/>
        <w:rPr>
          <w:rFonts w:ascii="Gill Sans MT" w:hAnsi="Gill Sans MT"/>
          <w:i/>
        </w:rPr>
      </w:pPr>
    </w:p>
    <w:p w14:paraId="595523BD" w14:textId="77777777" w:rsidR="00203833" w:rsidRPr="000B58D2" w:rsidRDefault="00203833" w:rsidP="00203833">
      <w:pPr>
        <w:spacing w:after="0" w:line="240" w:lineRule="auto"/>
        <w:jc w:val="both"/>
        <w:rPr>
          <w:rFonts w:ascii="Gill Sans MT" w:hAnsi="Gill Sans MT"/>
        </w:rPr>
      </w:pPr>
      <w:r w:rsidRPr="000B58D2">
        <w:rPr>
          <w:rFonts w:ascii="Gill Sans MT" w:hAnsi="Gill Sans MT"/>
          <w:b/>
        </w:rPr>
        <w:t>Timeline</w:t>
      </w:r>
      <w:r w:rsidRPr="000B58D2">
        <w:rPr>
          <w:rFonts w:ascii="Gill Sans MT" w:hAnsi="Gill Sans MT"/>
          <w:i/>
        </w:rPr>
        <w:t xml:space="preserve"> </w:t>
      </w:r>
      <w:r w:rsidRPr="000B58D2">
        <w:rPr>
          <w:rFonts w:ascii="Gill Sans MT" w:hAnsi="Gill Sans MT"/>
        </w:rPr>
        <w:t xml:space="preserve">(2 pages) </w:t>
      </w:r>
    </w:p>
    <w:p w14:paraId="3248F39C" w14:textId="409EE9F4" w:rsidR="00203833" w:rsidRPr="000B58D2" w:rsidRDefault="1BD1CCA2" w:rsidP="1BD1CCA2">
      <w:pPr>
        <w:spacing w:after="0" w:line="240" w:lineRule="auto"/>
        <w:jc w:val="both"/>
        <w:rPr>
          <w:rFonts w:ascii="Gill Sans MT" w:hAnsi="Gill Sans MT"/>
          <w:i/>
          <w:iCs/>
        </w:rPr>
      </w:pPr>
      <w:r w:rsidRPr="1BD1CCA2">
        <w:rPr>
          <w:rFonts w:ascii="Gill Sans MT" w:hAnsi="Gill Sans MT"/>
          <w:i/>
          <w:iCs/>
        </w:rPr>
        <w:t xml:space="preserve">Include a semester-by-semester or quarter-by-quarter timeline of implementation and evaluation activities, including key interim deadlines. Research projects should discuss dissemination deadlines and venues, data focused projects, including data capacity replication projects, should define data collection and/or tool deployment timelines, and intervention projects, including replication projects, should identify baseline, midline, and final evaluation timelines. External grant funding support projects should outline detailed activities leading up to submissions of external applications for funding. Please keep in mind that all funded projects will be required to present evidence of progress at the AFD convenings twice a year, as well as submit periodic progress updates to UCOP. </w:t>
      </w:r>
    </w:p>
    <w:p w14:paraId="33B67B5E" w14:textId="77777777" w:rsidR="00203833" w:rsidRPr="000B58D2" w:rsidRDefault="00203833" w:rsidP="00203833">
      <w:pPr>
        <w:spacing w:after="0" w:line="240" w:lineRule="auto"/>
        <w:jc w:val="both"/>
        <w:rPr>
          <w:rFonts w:ascii="Gill Sans MT" w:hAnsi="Gill Sans MT"/>
          <w:b/>
        </w:rPr>
      </w:pPr>
    </w:p>
    <w:p w14:paraId="7AA79ADD" w14:textId="77777777" w:rsidR="00203833" w:rsidRPr="000B58D2" w:rsidRDefault="00203833" w:rsidP="00203833">
      <w:pPr>
        <w:spacing w:after="0" w:line="240" w:lineRule="auto"/>
        <w:jc w:val="both"/>
        <w:rPr>
          <w:rFonts w:ascii="Gill Sans MT" w:hAnsi="Gill Sans MT"/>
        </w:rPr>
      </w:pPr>
      <w:r w:rsidRPr="000B58D2">
        <w:rPr>
          <w:rFonts w:ascii="Gill Sans MT" w:hAnsi="Gill Sans MT"/>
          <w:b/>
        </w:rPr>
        <w:t xml:space="preserve">Budget </w:t>
      </w:r>
      <w:r w:rsidRPr="000B58D2">
        <w:rPr>
          <w:rFonts w:ascii="Gill Sans MT" w:hAnsi="Gill Sans MT"/>
        </w:rPr>
        <w:t>(</w:t>
      </w:r>
      <w:r>
        <w:rPr>
          <w:rFonts w:ascii="Gill Sans MT" w:hAnsi="Gill Sans MT"/>
        </w:rPr>
        <w:t>1</w:t>
      </w:r>
      <w:r w:rsidRPr="000B58D2">
        <w:rPr>
          <w:rFonts w:ascii="Gill Sans MT" w:hAnsi="Gill Sans MT"/>
        </w:rPr>
        <w:t xml:space="preserve"> pag</w:t>
      </w:r>
      <w:r>
        <w:rPr>
          <w:rFonts w:ascii="Gill Sans MT" w:hAnsi="Gill Sans MT"/>
        </w:rPr>
        <w:t>e + budget template</w:t>
      </w:r>
      <w:r w:rsidRPr="000B58D2">
        <w:rPr>
          <w:rFonts w:ascii="Gill Sans MT" w:hAnsi="Gill Sans MT"/>
        </w:rPr>
        <w:t>)</w:t>
      </w:r>
    </w:p>
    <w:p w14:paraId="0AED08B3" w14:textId="0C18802C" w:rsidR="00203833" w:rsidRPr="000B58D2" w:rsidRDefault="1BD1CCA2" w:rsidP="1BD1CCA2">
      <w:pPr>
        <w:spacing w:after="0" w:line="240" w:lineRule="auto"/>
        <w:jc w:val="both"/>
        <w:rPr>
          <w:rFonts w:ascii="Gill Sans MT" w:hAnsi="Gill Sans MT"/>
          <w:i/>
          <w:iCs/>
        </w:rPr>
      </w:pPr>
      <w:r w:rsidRPr="1BD1CCA2">
        <w:rPr>
          <w:rFonts w:ascii="Gill Sans MT" w:hAnsi="Gill Sans MT"/>
          <w:i/>
          <w:iCs/>
        </w:rPr>
        <w:t xml:space="preserve">Download and complete the </w:t>
      </w:r>
      <w:hyperlink r:id="rId23" w:history="1">
        <w:r w:rsidRPr="1BD1CCA2">
          <w:rPr>
            <w:rStyle w:val="Hyperlink"/>
            <w:rFonts w:ascii="Gill Sans MT" w:hAnsi="Gill Sans MT"/>
            <w:i/>
            <w:iCs/>
          </w:rPr>
          <w:t>budget template</w:t>
        </w:r>
      </w:hyperlink>
      <w:r w:rsidRPr="1BD1CCA2">
        <w:rPr>
          <w:rFonts w:ascii="Gill Sans MT" w:hAnsi="Gill Sans MT"/>
          <w:i/>
          <w:iCs/>
        </w:rPr>
        <w:t xml:space="preserve">  to describe the financial components of your proposal over the life of the grant (one to three years). Please divide the budget details between years 1, 2, and 3 (if necessary). Please note that after its review, the committee may ask you to revise and resubmit a modified budget proposal. In the narrative section of the template, please describe and justify each line item in more detail, being sure to draw a clear connection between your budget proposal and your proposed project activities. All budget items that include direct payments to academic appointees, including faculty, need to be reviewed by the campus Academic Personnel Offices before submission, to ensure the proposed funding is within policy.</w:t>
      </w:r>
    </w:p>
    <w:p w14:paraId="42736A9B" w14:textId="77777777" w:rsidR="00203833" w:rsidRPr="000B58D2" w:rsidRDefault="00203833" w:rsidP="00203833">
      <w:pPr>
        <w:spacing w:after="0" w:line="240" w:lineRule="auto"/>
        <w:jc w:val="both"/>
        <w:rPr>
          <w:rFonts w:ascii="Gill Sans MT" w:hAnsi="Gill Sans MT"/>
          <w:b/>
        </w:rPr>
      </w:pPr>
    </w:p>
    <w:p w14:paraId="60CDA342" w14:textId="1140185D" w:rsidR="00203833" w:rsidRPr="000B58D2" w:rsidRDefault="00203833" w:rsidP="00203833">
      <w:pPr>
        <w:spacing w:after="0" w:line="240" w:lineRule="auto"/>
        <w:jc w:val="both"/>
        <w:rPr>
          <w:rFonts w:ascii="Gill Sans MT" w:hAnsi="Gill Sans MT"/>
        </w:rPr>
      </w:pPr>
      <w:r w:rsidRPr="000B58D2">
        <w:rPr>
          <w:rFonts w:ascii="Gill Sans MT" w:hAnsi="Gill Sans MT"/>
          <w:b/>
        </w:rPr>
        <w:t xml:space="preserve">Evidence of Campus Commitment </w:t>
      </w:r>
      <w:r w:rsidRPr="000B58D2">
        <w:rPr>
          <w:rFonts w:ascii="Gill Sans MT" w:hAnsi="Gill Sans MT"/>
        </w:rPr>
        <w:t xml:space="preserve">(1page maximum for narrative, + attachments) </w:t>
      </w:r>
    </w:p>
    <w:p w14:paraId="608BAF8A" w14:textId="3C057E83" w:rsidR="1BD1CCA2" w:rsidRDefault="1AD250FF" w:rsidP="1BD1CCA2">
      <w:pPr>
        <w:spacing w:after="0" w:line="240" w:lineRule="auto"/>
        <w:jc w:val="both"/>
        <w:rPr>
          <w:rFonts w:ascii="Gill Sans MT" w:eastAsia="Gill Sans MT" w:hAnsi="Gill Sans MT" w:cs="Gill Sans MT"/>
        </w:rPr>
      </w:pPr>
      <w:r w:rsidRPr="1AD250FF">
        <w:rPr>
          <w:rFonts w:ascii="Gill Sans MT" w:eastAsia="Gill Sans MT" w:hAnsi="Gill Sans MT" w:cs="Gill Sans MT"/>
          <w:i/>
          <w:iCs/>
          <w:color w:val="000000" w:themeColor="text1"/>
        </w:rPr>
        <w:t xml:space="preserve">Use this space to describe your unit(s)’ commitment to achieving the goals of your AFD proposal beyond the scope of your project The commitment must include at a minimum, an endorsement letter from the academic dean (for department level projects) or campus </w:t>
      </w:r>
      <w:r w:rsidR="000D429D">
        <w:rPr>
          <w:rFonts w:ascii="Gill Sans MT" w:eastAsia="Gill Sans MT" w:hAnsi="Gill Sans MT" w:cs="Gill Sans MT"/>
          <w:i/>
          <w:iCs/>
          <w:color w:val="000000" w:themeColor="text1"/>
        </w:rPr>
        <w:t>E</w:t>
      </w:r>
      <w:r w:rsidRPr="1AD250FF">
        <w:rPr>
          <w:rFonts w:ascii="Gill Sans MT" w:eastAsia="Gill Sans MT" w:hAnsi="Gill Sans MT" w:cs="Gill Sans MT"/>
          <w:i/>
          <w:iCs/>
          <w:color w:val="000000" w:themeColor="text1"/>
        </w:rPr>
        <w:t xml:space="preserve">xecutive </w:t>
      </w:r>
      <w:r w:rsidR="000D429D">
        <w:rPr>
          <w:rFonts w:ascii="Gill Sans MT" w:eastAsia="Gill Sans MT" w:hAnsi="Gill Sans MT" w:cs="Gill Sans MT"/>
          <w:i/>
          <w:iCs/>
          <w:color w:val="000000" w:themeColor="text1"/>
        </w:rPr>
        <w:t>V</w:t>
      </w:r>
      <w:r w:rsidRPr="1AD250FF">
        <w:rPr>
          <w:rFonts w:ascii="Gill Sans MT" w:eastAsia="Gill Sans MT" w:hAnsi="Gill Sans MT" w:cs="Gill Sans MT"/>
          <w:i/>
          <w:iCs/>
          <w:color w:val="000000" w:themeColor="text1"/>
        </w:rPr>
        <w:t xml:space="preserve">ice </w:t>
      </w:r>
      <w:r w:rsidR="000D429D">
        <w:rPr>
          <w:rFonts w:ascii="Gill Sans MT" w:eastAsia="Gill Sans MT" w:hAnsi="Gill Sans MT" w:cs="Gill Sans MT"/>
          <w:i/>
          <w:iCs/>
          <w:color w:val="000000" w:themeColor="text1"/>
        </w:rPr>
        <w:t>C</w:t>
      </w:r>
      <w:r w:rsidRPr="1AD250FF">
        <w:rPr>
          <w:rFonts w:ascii="Gill Sans MT" w:eastAsia="Gill Sans MT" w:hAnsi="Gill Sans MT" w:cs="Gill Sans MT"/>
          <w:i/>
          <w:iCs/>
          <w:color w:val="000000" w:themeColor="text1"/>
        </w:rPr>
        <w:t>hancellor/</w:t>
      </w:r>
      <w:r w:rsidR="000D429D">
        <w:rPr>
          <w:rFonts w:ascii="Gill Sans MT" w:eastAsia="Gill Sans MT" w:hAnsi="Gill Sans MT" w:cs="Gill Sans MT"/>
          <w:i/>
          <w:iCs/>
          <w:color w:val="000000" w:themeColor="text1"/>
        </w:rPr>
        <w:t>P</w:t>
      </w:r>
      <w:r w:rsidRPr="1AD250FF">
        <w:rPr>
          <w:rFonts w:ascii="Gill Sans MT" w:eastAsia="Gill Sans MT" w:hAnsi="Gill Sans MT" w:cs="Gill Sans MT"/>
          <w:i/>
          <w:iCs/>
          <w:color w:val="000000" w:themeColor="text1"/>
        </w:rPr>
        <w:t>rovost (for campus level projects) and</w:t>
      </w:r>
      <w:r w:rsidR="00582D9A">
        <w:rPr>
          <w:rFonts w:ascii="Gill Sans MT" w:eastAsia="Gill Sans MT" w:hAnsi="Gill Sans MT" w:cs="Gill Sans MT"/>
          <w:i/>
          <w:iCs/>
          <w:color w:val="000000" w:themeColor="text1"/>
        </w:rPr>
        <w:t xml:space="preserve"> any</w:t>
      </w:r>
      <w:r w:rsidRPr="1AD250FF">
        <w:rPr>
          <w:rFonts w:ascii="Gill Sans MT" w:eastAsia="Gill Sans MT" w:hAnsi="Gill Sans MT" w:cs="Gill Sans MT"/>
          <w:i/>
          <w:iCs/>
          <w:color w:val="000000" w:themeColor="text1"/>
        </w:rPr>
        <w:t xml:space="preserve"> cost sharing plans for the duration of the award. This commitment from leadership may be supported with evidence of commitment from the Chief Diversity Officer and the faculty (and department chairs, if relevant) in the unit.</w:t>
      </w:r>
      <w:r w:rsidR="000D429D">
        <w:rPr>
          <w:rFonts w:ascii="Gill Sans MT" w:eastAsia="Gill Sans MT" w:hAnsi="Gill Sans MT" w:cs="Gill Sans MT"/>
          <w:i/>
          <w:iCs/>
          <w:color w:val="000000" w:themeColor="text1"/>
        </w:rPr>
        <w:t xml:space="preserve"> </w:t>
      </w:r>
      <w:r w:rsidR="000D429D" w:rsidRPr="00CA5099">
        <w:rPr>
          <w:rFonts w:ascii="Gill Sans MT" w:eastAsia="Gill Sans MT" w:hAnsi="Gill Sans MT" w:cs="Gill Sans MT"/>
          <w:i/>
          <w:iCs/>
        </w:rPr>
        <w:t>T</w:t>
      </w:r>
      <w:r w:rsidR="000D429D" w:rsidRPr="00CA5099">
        <w:rPr>
          <w:rStyle w:val="normaltextrun"/>
          <w:rFonts w:ascii="Gill Sans MT" w:hAnsi="Gill Sans MT" w:cs="Segoe UI"/>
          <w:i/>
          <w:iCs/>
          <w:shd w:val="clear" w:color="auto" w:fill="FFFFFF"/>
        </w:rPr>
        <w:t>he campus Executive Vice Chancellor/Provost shall ensure that the cost-sharing commitments are met</w:t>
      </w:r>
      <w:r w:rsidR="000D429D" w:rsidRPr="00CA5099">
        <w:rPr>
          <w:rStyle w:val="contextualspellingandgrammarerror"/>
          <w:rFonts w:ascii="Gill Sans MT" w:hAnsi="Gill Sans MT" w:cs="Segoe UI"/>
          <w:i/>
          <w:iCs/>
          <w:shd w:val="clear" w:color="auto" w:fill="FFFFFF"/>
        </w:rPr>
        <w:t>.</w:t>
      </w:r>
      <w:r w:rsidR="000D429D">
        <w:rPr>
          <w:rStyle w:val="contextualspellingandgrammarerror"/>
          <w:rFonts w:ascii="Gill Sans MT" w:hAnsi="Gill Sans MT" w:cs="Segoe UI"/>
          <w:i/>
          <w:iCs/>
          <w:color w:val="D13438"/>
          <w:u w:val="single"/>
          <w:shd w:val="clear" w:color="auto" w:fill="FFFFFF"/>
        </w:rPr>
        <w:t xml:space="preserve"> </w:t>
      </w:r>
    </w:p>
    <w:p w14:paraId="65BF47BE" w14:textId="133BC771" w:rsidR="1BD1CCA2" w:rsidRDefault="1BD1CCA2" w:rsidP="1BD1CCA2">
      <w:pPr>
        <w:spacing w:after="0" w:line="240" w:lineRule="auto"/>
        <w:jc w:val="both"/>
        <w:rPr>
          <w:rFonts w:ascii="Gill Sans MT" w:hAnsi="Gill Sans MT"/>
          <w:i/>
          <w:iCs/>
        </w:rPr>
      </w:pPr>
    </w:p>
    <w:p w14:paraId="4595E193" w14:textId="77777777" w:rsidR="00203833" w:rsidRPr="000B58D2" w:rsidRDefault="00203833" w:rsidP="00203833">
      <w:pPr>
        <w:spacing w:after="0" w:line="240" w:lineRule="auto"/>
        <w:jc w:val="both"/>
        <w:rPr>
          <w:rFonts w:ascii="Gill Sans MT" w:hAnsi="Gill Sans MT"/>
        </w:rPr>
      </w:pPr>
    </w:p>
    <w:p w14:paraId="4ED54196" w14:textId="2BDD29E8" w:rsidR="00203833" w:rsidRPr="006F5DD5" w:rsidRDefault="00203833" w:rsidP="1BD1CCA2">
      <w:pPr>
        <w:pStyle w:val="Heading2"/>
        <w:jc w:val="center"/>
        <w:rPr>
          <w:sz w:val="26"/>
          <w:szCs w:val="26"/>
        </w:rPr>
      </w:pPr>
      <w:r w:rsidRPr="006F5DD5">
        <w:rPr>
          <w:b/>
          <w:bCs/>
          <w:sz w:val="26"/>
          <w:szCs w:val="26"/>
        </w:rPr>
        <w:br w:type="page"/>
      </w:r>
      <w:bookmarkStart w:id="30" w:name="_Toc129675093"/>
      <w:r w:rsidR="1BD1CCA2" w:rsidRPr="006F5DD5">
        <w:rPr>
          <w:b/>
          <w:bCs/>
          <w:sz w:val="26"/>
          <w:szCs w:val="26"/>
        </w:rPr>
        <w:lastRenderedPageBreak/>
        <w:t>2023-24, 2024-25, and 2025-26 AFD</w:t>
      </w:r>
      <w:r w:rsidR="1BD1CCA2" w:rsidRPr="006F5DD5">
        <w:rPr>
          <w:b/>
          <w:bCs/>
          <w:i w:val="0"/>
          <w:color w:val="000000" w:themeColor="text1"/>
          <w:sz w:val="26"/>
          <w:szCs w:val="26"/>
        </w:rPr>
        <w:t xml:space="preserve"> –</w:t>
      </w:r>
      <w:r w:rsidR="1BD1CCA2" w:rsidRPr="006F5DD5">
        <w:rPr>
          <w:sz w:val="26"/>
          <w:szCs w:val="26"/>
        </w:rPr>
        <w:t xml:space="preserve"> Improved Climate and Retention Budget Template 23</w:t>
      </w:r>
      <w:bookmarkEnd w:id="30"/>
    </w:p>
    <w:p w14:paraId="21FBADD4" w14:textId="10C9A635" w:rsidR="00203833" w:rsidRPr="000B58D2" w:rsidRDefault="00203833" w:rsidP="1BD1CCA2">
      <w:pPr>
        <w:rPr>
          <w:rFonts w:ascii="Gill Sans MT" w:hAnsi="Gill Sans MT"/>
          <w:b/>
          <w:bCs/>
        </w:rPr>
      </w:pPr>
    </w:p>
    <w:tbl>
      <w:tblPr>
        <w:tblStyle w:val="GridTableLight"/>
        <w:tblpPr w:leftFromText="180" w:rightFromText="180" w:tblpY="540"/>
        <w:tblW w:w="5000" w:type="pct"/>
        <w:tblLook w:val="04A0" w:firstRow="1" w:lastRow="0" w:firstColumn="1" w:lastColumn="0" w:noHBand="0" w:noVBand="1"/>
        <w:tblCaption w:val="Budget template"/>
        <w:tblDescription w:val="This table is a template that includes budget information to be populated by those who plan to submit proposals for the Advancing Faculty Diversity Improved Climate and Retention grant for 2021-22"/>
      </w:tblPr>
      <w:tblGrid>
        <w:gridCol w:w="479"/>
        <w:gridCol w:w="3135"/>
        <w:gridCol w:w="1728"/>
        <w:gridCol w:w="1197"/>
        <w:gridCol w:w="1053"/>
        <w:gridCol w:w="1053"/>
        <w:gridCol w:w="931"/>
      </w:tblGrid>
      <w:tr w:rsidR="00203833" w:rsidRPr="000B58D2" w14:paraId="6BD64F5D" w14:textId="77777777" w:rsidTr="00C91F07">
        <w:trPr>
          <w:cantSplit/>
          <w:trHeight w:val="294"/>
          <w:tblHeader/>
        </w:trPr>
        <w:tc>
          <w:tcPr>
            <w:tcW w:w="468" w:type="dxa"/>
            <w:tcBorders>
              <w:bottom w:val="single" w:sz="4" w:space="0" w:color="auto"/>
            </w:tcBorders>
            <w:noWrap/>
            <w:hideMark/>
          </w:tcPr>
          <w:p w14:paraId="4F48674B"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tcBorders>
              <w:bottom w:val="single" w:sz="4" w:space="0" w:color="auto"/>
            </w:tcBorders>
            <w:noWrap/>
            <w:hideMark/>
          </w:tcPr>
          <w:p w14:paraId="27AF9AD0" w14:textId="77777777" w:rsidR="00203833" w:rsidRPr="000B58D2" w:rsidRDefault="00203833" w:rsidP="00C91F07">
            <w:pPr>
              <w:jc w:val="both"/>
              <w:rPr>
                <w:rFonts w:ascii="Gill Sans MT" w:hAnsi="Gill Sans MT"/>
                <w:b/>
                <w:i/>
              </w:rPr>
            </w:pPr>
            <w:r w:rsidRPr="000B58D2">
              <w:rPr>
                <w:rFonts w:ascii="Gill Sans MT" w:hAnsi="Gill Sans MT"/>
                <w:b/>
                <w:i/>
              </w:rPr>
              <w:t>Cost Element</w:t>
            </w:r>
          </w:p>
        </w:tc>
        <w:tc>
          <w:tcPr>
            <w:tcW w:w="1687" w:type="dxa"/>
            <w:tcBorders>
              <w:bottom w:val="single" w:sz="4" w:space="0" w:color="auto"/>
            </w:tcBorders>
            <w:hideMark/>
          </w:tcPr>
          <w:p w14:paraId="16D2ECFD" w14:textId="77777777" w:rsidR="00203833" w:rsidRPr="000B58D2" w:rsidRDefault="00203833" w:rsidP="00C91F07">
            <w:pPr>
              <w:jc w:val="both"/>
              <w:rPr>
                <w:rFonts w:ascii="Gill Sans MT" w:hAnsi="Gill Sans MT"/>
                <w:b/>
                <w:i/>
              </w:rPr>
            </w:pPr>
            <w:r w:rsidRPr="000B58D2">
              <w:rPr>
                <w:rFonts w:ascii="Gill Sans MT" w:hAnsi="Gill Sans MT"/>
                <w:b/>
                <w:i/>
              </w:rPr>
              <w:t>Explanation</w:t>
            </w:r>
          </w:p>
        </w:tc>
        <w:tc>
          <w:tcPr>
            <w:tcW w:w="1169" w:type="dxa"/>
            <w:tcBorders>
              <w:bottom w:val="single" w:sz="4" w:space="0" w:color="auto"/>
            </w:tcBorders>
            <w:hideMark/>
          </w:tcPr>
          <w:p w14:paraId="34DA6E11" w14:textId="77777777" w:rsidR="00203833" w:rsidRPr="000B58D2" w:rsidRDefault="00203833" w:rsidP="00C91F07">
            <w:pPr>
              <w:jc w:val="both"/>
              <w:rPr>
                <w:rFonts w:ascii="Gill Sans MT" w:hAnsi="Gill Sans MT"/>
                <w:b/>
                <w:i/>
              </w:rPr>
            </w:pPr>
            <w:r>
              <w:rPr>
                <w:rFonts w:ascii="Gill Sans MT" w:hAnsi="Gill Sans MT"/>
                <w:b/>
                <w:i/>
              </w:rPr>
              <w:t>Year 1</w:t>
            </w:r>
          </w:p>
        </w:tc>
        <w:tc>
          <w:tcPr>
            <w:tcW w:w="1028" w:type="dxa"/>
            <w:tcBorders>
              <w:bottom w:val="single" w:sz="4" w:space="0" w:color="auto"/>
            </w:tcBorders>
          </w:tcPr>
          <w:p w14:paraId="3ABD58F2" w14:textId="77777777" w:rsidR="00203833" w:rsidRPr="000B58D2" w:rsidRDefault="00203833" w:rsidP="00C91F07">
            <w:pPr>
              <w:jc w:val="both"/>
              <w:rPr>
                <w:rFonts w:ascii="Gill Sans MT" w:hAnsi="Gill Sans MT"/>
                <w:b/>
                <w:i/>
              </w:rPr>
            </w:pPr>
            <w:r>
              <w:rPr>
                <w:rFonts w:ascii="Gill Sans MT" w:hAnsi="Gill Sans MT"/>
                <w:b/>
                <w:i/>
              </w:rPr>
              <w:t>Year 2</w:t>
            </w:r>
          </w:p>
        </w:tc>
        <w:tc>
          <w:tcPr>
            <w:tcW w:w="1028" w:type="dxa"/>
            <w:tcBorders>
              <w:bottom w:val="single" w:sz="4" w:space="0" w:color="auto"/>
            </w:tcBorders>
          </w:tcPr>
          <w:p w14:paraId="0D09FC6E" w14:textId="77777777" w:rsidR="00203833" w:rsidRDefault="00203833" w:rsidP="00C91F07">
            <w:pPr>
              <w:jc w:val="both"/>
              <w:rPr>
                <w:rFonts w:ascii="Gill Sans MT" w:hAnsi="Gill Sans MT"/>
                <w:b/>
                <w:i/>
              </w:rPr>
            </w:pPr>
            <w:r>
              <w:rPr>
                <w:rFonts w:ascii="Gill Sans MT" w:hAnsi="Gill Sans MT"/>
                <w:b/>
                <w:i/>
              </w:rPr>
              <w:t>Year 3</w:t>
            </w:r>
          </w:p>
        </w:tc>
        <w:tc>
          <w:tcPr>
            <w:tcW w:w="909" w:type="dxa"/>
            <w:tcBorders>
              <w:bottom w:val="single" w:sz="4" w:space="0" w:color="auto"/>
            </w:tcBorders>
          </w:tcPr>
          <w:p w14:paraId="5325CA7F" w14:textId="77777777" w:rsidR="00203833" w:rsidRDefault="00203833" w:rsidP="00C91F07">
            <w:pPr>
              <w:jc w:val="both"/>
              <w:rPr>
                <w:rFonts w:ascii="Gill Sans MT" w:hAnsi="Gill Sans MT"/>
                <w:b/>
                <w:i/>
              </w:rPr>
            </w:pPr>
            <w:r>
              <w:rPr>
                <w:rFonts w:ascii="Gill Sans MT" w:hAnsi="Gill Sans MT"/>
                <w:b/>
                <w:i/>
              </w:rPr>
              <w:t>Total</w:t>
            </w:r>
          </w:p>
        </w:tc>
      </w:tr>
      <w:tr w:rsidR="00203833" w:rsidRPr="000B58D2" w14:paraId="5E626661" w14:textId="77777777" w:rsidTr="00C91F07">
        <w:trPr>
          <w:trHeight w:val="294"/>
        </w:trPr>
        <w:tc>
          <w:tcPr>
            <w:tcW w:w="468" w:type="dxa"/>
            <w:tcBorders>
              <w:top w:val="single" w:sz="4" w:space="0" w:color="auto"/>
              <w:bottom w:val="single" w:sz="4" w:space="0" w:color="auto"/>
            </w:tcBorders>
            <w:noWrap/>
            <w:hideMark/>
          </w:tcPr>
          <w:p w14:paraId="17AF8BD6" w14:textId="77777777" w:rsidR="00203833" w:rsidRPr="000B58D2" w:rsidRDefault="00203833" w:rsidP="00C91F07">
            <w:pPr>
              <w:jc w:val="both"/>
              <w:rPr>
                <w:rFonts w:ascii="Gill Sans MT" w:hAnsi="Gill Sans MT"/>
                <w:b/>
                <w:bCs/>
                <w:i/>
              </w:rPr>
            </w:pPr>
            <w:r w:rsidRPr="000B58D2">
              <w:rPr>
                <w:rFonts w:ascii="Gill Sans MT" w:hAnsi="Gill Sans MT"/>
                <w:b/>
                <w:bCs/>
                <w:i/>
              </w:rPr>
              <w:t>1.</w:t>
            </w:r>
          </w:p>
        </w:tc>
        <w:tc>
          <w:tcPr>
            <w:tcW w:w="3061" w:type="dxa"/>
            <w:tcBorders>
              <w:top w:val="single" w:sz="4" w:space="0" w:color="auto"/>
              <w:bottom w:val="single" w:sz="4" w:space="0" w:color="auto"/>
            </w:tcBorders>
            <w:hideMark/>
          </w:tcPr>
          <w:p w14:paraId="44945DB2" w14:textId="77777777" w:rsidR="00203833" w:rsidRPr="000B58D2" w:rsidRDefault="00203833" w:rsidP="00C91F07">
            <w:pPr>
              <w:jc w:val="both"/>
              <w:rPr>
                <w:rFonts w:ascii="Gill Sans MT" w:hAnsi="Gill Sans MT"/>
                <w:b/>
                <w:bCs/>
                <w:i/>
              </w:rPr>
            </w:pPr>
            <w:r w:rsidRPr="000B58D2">
              <w:rPr>
                <w:rFonts w:ascii="Gill Sans MT" w:hAnsi="Gill Sans MT"/>
                <w:b/>
                <w:bCs/>
                <w:i/>
              </w:rPr>
              <w:t>Personnel costs</w:t>
            </w:r>
          </w:p>
        </w:tc>
        <w:tc>
          <w:tcPr>
            <w:tcW w:w="1687" w:type="dxa"/>
            <w:tcBorders>
              <w:top w:val="single" w:sz="4" w:space="0" w:color="auto"/>
              <w:bottom w:val="single" w:sz="4" w:space="0" w:color="auto"/>
            </w:tcBorders>
            <w:noWrap/>
            <w:hideMark/>
          </w:tcPr>
          <w:p w14:paraId="0ADB3E0C"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1169" w:type="dxa"/>
            <w:tcBorders>
              <w:top w:val="single" w:sz="4" w:space="0" w:color="auto"/>
              <w:bottom w:val="single" w:sz="4" w:space="0" w:color="auto"/>
            </w:tcBorders>
            <w:noWrap/>
            <w:hideMark/>
          </w:tcPr>
          <w:p w14:paraId="17E817AC"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1028" w:type="dxa"/>
            <w:tcBorders>
              <w:top w:val="single" w:sz="4" w:space="0" w:color="auto"/>
              <w:bottom w:val="single" w:sz="4" w:space="0" w:color="auto"/>
            </w:tcBorders>
          </w:tcPr>
          <w:p w14:paraId="3DE0D5A3" w14:textId="77777777" w:rsidR="00203833" w:rsidRPr="000B58D2" w:rsidRDefault="00203833" w:rsidP="00C91F07">
            <w:pPr>
              <w:jc w:val="both"/>
              <w:rPr>
                <w:rFonts w:ascii="Gill Sans MT" w:hAnsi="Gill Sans MT"/>
                <w:i/>
              </w:rPr>
            </w:pPr>
          </w:p>
        </w:tc>
        <w:tc>
          <w:tcPr>
            <w:tcW w:w="1028" w:type="dxa"/>
            <w:tcBorders>
              <w:top w:val="single" w:sz="4" w:space="0" w:color="auto"/>
              <w:bottom w:val="single" w:sz="4" w:space="0" w:color="auto"/>
            </w:tcBorders>
          </w:tcPr>
          <w:p w14:paraId="757091DF" w14:textId="77777777" w:rsidR="00203833" w:rsidRPr="000B58D2" w:rsidRDefault="00203833" w:rsidP="00C91F07">
            <w:pPr>
              <w:jc w:val="both"/>
              <w:rPr>
                <w:rFonts w:ascii="Gill Sans MT" w:hAnsi="Gill Sans MT"/>
                <w:i/>
              </w:rPr>
            </w:pPr>
          </w:p>
        </w:tc>
        <w:tc>
          <w:tcPr>
            <w:tcW w:w="909" w:type="dxa"/>
            <w:tcBorders>
              <w:top w:val="single" w:sz="4" w:space="0" w:color="auto"/>
              <w:bottom w:val="single" w:sz="4" w:space="0" w:color="auto"/>
            </w:tcBorders>
          </w:tcPr>
          <w:p w14:paraId="7A991909" w14:textId="77777777" w:rsidR="00203833" w:rsidRPr="000B58D2" w:rsidRDefault="00203833" w:rsidP="00C91F07">
            <w:pPr>
              <w:jc w:val="both"/>
              <w:rPr>
                <w:rFonts w:ascii="Gill Sans MT" w:hAnsi="Gill Sans MT"/>
                <w:i/>
              </w:rPr>
            </w:pPr>
          </w:p>
        </w:tc>
      </w:tr>
      <w:tr w:rsidR="00203833" w:rsidRPr="000B58D2" w14:paraId="7AE49717" w14:textId="77777777" w:rsidTr="00C91F07">
        <w:trPr>
          <w:trHeight w:val="288"/>
        </w:trPr>
        <w:tc>
          <w:tcPr>
            <w:tcW w:w="468" w:type="dxa"/>
            <w:noWrap/>
            <w:hideMark/>
          </w:tcPr>
          <w:p w14:paraId="7FFE77AB"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6041D28E" w14:textId="77777777" w:rsidR="00203833" w:rsidRPr="000B58D2" w:rsidRDefault="00203833" w:rsidP="00C91F07">
            <w:pPr>
              <w:jc w:val="both"/>
              <w:rPr>
                <w:rFonts w:ascii="Gill Sans MT" w:hAnsi="Gill Sans MT"/>
                <w:i/>
                <w:iCs/>
              </w:rPr>
            </w:pPr>
            <w:r w:rsidRPr="000B58D2">
              <w:rPr>
                <w:rFonts w:ascii="Gill Sans MT" w:hAnsi="Gill Sans MT"/>
                <w:i/>
                <w:iCs/>
              </w:rPr>
              <w:t xml:space="preserve">a) </w:t>
            </w:r>
          </w:p>
        </w:tc>
        <w:tc>
          <w:tcPr>
            <w:tcW w:w="1687" w:type="dxa"/>
            <w:noWrap/>
            <w:hideMark/>
          </w:tcPr>
          <w:p w14:paraId="5837801B"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643A6293"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2EE48848" w14:textId="77777777" w:rsidR="00203833" w:rsidRPr="000B58D2" w:rsidRDefault="00203833" w:rsidP="00C91F07">
            <w:pPr>
              <w:jc w:val="both"/>
              <w:rPr>
                <w:rFonts w:ascii="Gill Sans MT" w:hAnsi="Gill Sans MT"/>
                <w:i/>
                <w:iCs/>
              </w:rPr>
            </w:pPr>
          </w:p>
        </w:tc>
        <w:tc>
          <w:tcPr>
            <w:tcW w:w="1028" w:type="dxa"/>
          </w:tcPr>
          <w:p w14:paraId="104CF4B2" w14:textId="77777777" w:rsidR="00203833" w:rsidRPr="000B58D2" w:rsidRDefault="00203833" w:rsidP="00C91F07">
            <w:pPr>
              <w:jc w:val="both"/>
              <w:rPr>
                <w:rFonts w:ascii="Gill Sans MT" w:hAnsi="Gill Sans MT"/>
                <w:i/>
                <w:iCs/>
              </w:rPr>
            </w:pPr>
          </w:p>
        </w:tc>
        <w:tc>
          <w:tcPr>
            <w:tcW w:w="909" w:type="dxa"/>
          </w:tcPr>
          <w:p w14:paraId="73540F87" w14:textId="77777777" w:rsidR="00203833" w:rsidRPr="000B58D2" w:rsidRDefault="00203833" w:rsidP="00C91F07">
            <w:pPr>
              <w:jc w:val="both"/>
              <w:rPr>
                <w:rFonts w:ascii="Gill Sans MT" w:hAnsi="Gill Sans MT"/>
                <w:i/>
                <w:iCs/>
              </w:rPr>
            </w:pPr>
          </w:p>
        </w:tc>
      </w:tr>
      <w:tr w:rsidR="00203833" w:rsidRPr="000B58D2" w14:paraId="08DB3C85" w14:textId="77777777" w:rsidTr="00C91F07">
        <w:trPr>
          <w:trHeight w:val="288"/>
        </w:trPr>
        <w:tc>
          <w:tcPr>
            <w:tcW w:w="468" w:type="dxa"/>
            <w:noWrap/>
            <w:hideMark/>
          </w:tcPr>
          <w:p w14:paraId="2E8540AC"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490ECEF1" w14:textId="77777777" w:rsidR="00203833" w:rsidRPr="000B58D2" w:rsidRDefault="00203833" w:rsidP="00C91F07">
            <w:pPr>
              <w:jc w:val="both"/>
              <w:rPr>
                <w:rFonts w:ascii="Gill Sans MT" w:hAnsi="Gill Sans MT"/>
                <w:i/>
                <w:iCs/>
              </w:rPr>
            </w:pPr>
            <w:r w:rsidRPr="000B58D2">
              <w:rPr>
                <w:rFonts w:ascii="Gill Sans MT" w:hAnsi="Gill Sans MT"/>
                <w:i/>
                <w:iCs/>
              </w:rPr>
              <w:t xml:space="preserve">b) </w:t>
            </w:r>
          </w:p>
        </w:tc>
        <w:tc>
          <w:tcPr>
            <w:tcW w:w="1687" w:type="dxa"/>
            <w:noWrap/>
            <w:hideMark/>
          </w:tcPr>
          <w:p w14:paraId="5825BFD4"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3B3CFE69"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2DF8C62E" w14:textId="77777777" w:rsidR="00203833" w:rsidRPr="000B58D2" w:rsidRDefault="00203833" w:rsidP="00C91F07">
            <w:pPr>
              <w:jc w:val="both"/>
              <w:rPr>
                <w:rFonts w:ascii="Gill Sans MT" w:hAnsi="Gill Sans MT"/>
                <w:i/>
                <w:iCs/>
              </w:rPr>
            </w:pPr>
          </w:p>
        </w:tc>
        <w:tc>
          <w:tcPr>
            <w:tcW w:w="1028" w:type="dxa"/>
          </w:tcPr>
          <w:p w14:paraId="3BD7A9DA" w14:textId="77777777" w:rsidR="00203833" w:rsidRPr="000B58D2" w:rsidRDefault="00203833" w:rsidP="00C91F07">
            <w:pPr>
              <w:jc w:val="both"/>
              <w:rPr>
                <w:rFonts w:ascii="Gill Sans MT" w:hAnsi="Gill Sans MT"/>
                <w:i/>
                <w:iCs/>
              </w:rPr>
            </w:pPr>
          </w:p>
        </w:tc>
        <w:tc>
          <w:tcPr>
            <w:tcW w:w="909" w:type="dxa"/>
          </w:tcPr>
          <w:p w14:paraId="5B9BF38D" w14:textId="77777777" w:rsidR="00203833" w:rsidRPr="000B58D2" w:rsidRDefault="00203833" w:rsidP="00C91F07">
            <w:pPr>
              <w:jc w:val="both"/>
              <w:rPr>
                <w:rFonts w:ascii="Gill Sans MT" w:hAnsi="Gill Sans MT"/>
                <w:i/>
                <w:iCs/>
              </w:rPr>
            </w:pPr>
          </w:p>
        </w:tc>
      </w:tr>
      <w:tr w:rsidR="00203833" w:rsidRPr="000B58D2" w14:paraId="5C626372" w14:textId="77777777" w:rsidTr="00C91F07">
        <w:trPr>
          <w:trHeight w:val="288"/>
        </w:trPr>
        <w:tc>
          <w:tcPr>
            <w:tcW w:w="468" w:type="dxa"/>
            <w:noWrap/>
            <w:hideMark/>
          </w:tcPr>
          <w:p w14:paraId="5DAD7B0E"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63569F87" w14:textId="77777777" w:rsidR="00203833" w:rsidRPr="000B58D2" w:rsidRDefault="00203833" w:rsidP="00C91F07">
            <w:pPr>
              <w:jc w:val="both"/>
              <w:rPr>
                <w:rFonts w:ascii="Gill Sans MT" w:hAnsi="Gill Sans MT"/>
                <w:i/>
                <w:iCs/>
              </w:rPr>
            </w:pPr>
            <w:r w:rsidRPr="000B58D2">
              <w:rPr>
                <w:rFonts w:ascii="Gill Sans MT" w:hAnsi="Gill Sans MT"/>
                <w:i/>
                <w:iCs/>
              </w:rPr>
              <w:t xml:space="preserve">c) </w:t>
            </w:r>
          </w:p>
        </w:tc>
        <w:tc>
          <w:tcPr>
            <w:tcW w:w="1687" w:type="dxa"/>
            <w:noWrap/>
            <w:hideMark/>
          </w:tcPr>
          <w:p w14:paraId="0D32D6E9"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726B6C74"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1E2C86BE" w14:textId="77777777" w:rsidR="00203833" w:rsidRPr="000B58D2" w:rsidRDefault="00203833" w:rsidP="00C91F07">
            <w:pPr>
              <w:jc w:val="both"/>
              <w:rPr>
                <w:rFonts w:ascii="Gill Sans MT" w:hAnsi="Gill Sans MT"/>
                <w:i/>
                <w:iCs/>
              </w:rPr>
            </w:pPr>
          </w:p>
        </w:tc>
        <w:tc>
          <w:tcPr>
            <w:tcW w:w="1028" w:type="dxa"/>
          </w:tcPr>
          <w:p w14:paraId="2D39F061" w14:textId="77777777" w:rsidR="00203833" w:rsidRPr="000B58D2" w:rsidRDefault="00203833" w:rsidP="00C91F07">
            <w:pPr>
              <w:jc w:val="both"/>
              <w:rPr>
                <w:rFonts w:ascii="Gill Sans MT" w:hAnsi="Gill Sans MT"/>
                <w:i/>
                <w:iCs/>
              </w:rPr>
            </w:pPr>
          </w:p>
        </w:tc>
        <w:tc>
          <w:tcPr>
            <w:tcW w:w="909" w:type="dxa"/>
          </w:tcPr>
          <w:p w14:paraId="22C78C69" w14:textId="77777777" w:rsidR="00203833" w:rsidRPr="000B58D2" w:rsidRDefault="00203833" w:rsidP="00C91F07">
            <w:pPr>
              <w:jc w:val="both"/>
              <w:rPr>
                <w:rFonts w:ascii="Gill Sans MT" w:hAnsi="Gill Sans MT"/>
                <w:i/>
                <w:iCs/>
              </w:rPr>
            </w:pPr>
          </w:p>
        </w:tc>
      </w:tr>
      <w:tr w:rsidR="00203833" w:rsidRPr="000B58D2" w14:paraId="55C08509" w14:textId="77777777" w:rsidTr="00C91F07">
        <w:trPr>
          <w:trHeight w:val="288"/>
        </w:trPr>
        <w:tc>
          <w:tcPr>
            <w:tcW w:w="468" w:type="dxa"/>
            <w:noWrap/>
            <w:hideMark/>
          </w:tcPr>
          <w:p w14:paraId="458DFB4F"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72EED8F1" w14:textId="77777777" w:rsidR="00203833" w:rsidRPr="000B58D2" w:rsidRDefault="00203833" w:rsidP="00C91F07">
            <w:pPr>
              <w:jc w:val="both"/>
              <w:rPr>
                <w:rFonts w:ascii="Gill Sans MT" w:hAnsi="Gill Sans MT"/>
                <w:i/>
                <w:iCs/>
              </w:rPr>
            </w:pPr>
            <w:r w:rsidRPr="000B58D2">
              <w:rPr>
                <w:rFonts w:ascii="Gill Sans MT" w:hAnsi="Gill Sans MT"/>
                <w:i/>
                <w:iCs/>
              </w:rPr>
              <w:t>d)</w:t>
            </w:r>
          </w:p>
        </w:tc>
        <w:tc>
          <w:tcPr>
            <w:tcW w:w="1687" w:type="dxa"/>
            <w:noWrap/>
            <w:hideMark/>
          </w:tcPr>
          <w:p w14:paraId="50058E2F"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002C8C00"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48039731" w14:textId="77777777" w:rsidR="00203833" w:rsidRPr="000B58D2" w:rsidRDefault="00203833" w:rsidP="00C91F07">
            <w:pPr>
              <w:jc w:val="both"/>
              <w:rPr>
                <w:rFonts w:ascii="Gill Sans MT" w:hAnsi="Gill Sans MT"/>
                <w:i/>
                <w:iCs/>
              </w:rPr>
            </w:pPr>
          </w:p>
        </w:tc>
        <w:tc>
          <w:tcPr>
            <w:tcW w:w="1028" w:type="dxa"/>
          </w:tcPr>
          <w:p w14:paraId="4CCC1FAC" w14:textId="77777777" w:rsidR="00203833" w:rsidRPr="000B58D2" w:rsidRDefault="00203833" w:rsidP="00C91F07">
            <w:pPr>
              <w:jc w:val="both"/>
              <w:rPr>
                <w:rFonts w:ascii="Gill Sans MT" w:hAnsi="Gill Sans MT"/>
                <w:i/>
                <w:iCs/>
              </w:rPr>
            </w:pPr>
          </w:p>
        </w:tc>
        <w:tc>
          <w:tcPr>
            <w:tcW w:w="909" w:type="dxa"/>
          </w:tcPr>
          <w:p w14:paraId="4DE7EEC9" w14:textId="77777777" w:rsidR="00203833" w:rsidRPr="000B58D2" w:rsidRDefault="00203833" w:rsidP="00C91F07">
            <w:pPr>
              <w:jc w:val="both"/>
              <w:rPr>
                <w:rFonts w:ascii="Gill Sans MT" w:hAnsi="Gill Sans MT"/>
                <w:i/>
                <w:iCs/>
              </w:rPr>
            </w:pPr>
          </w:p>
        </w:tc>
      </w:tr>
      <w:tr w:rsidR="00203833" w:rsidRPr="000B58D2" w14:paraId="1382B0D1" w14:textId="77777777" w:rsidTr="00C91F07">
        <w:trPr>
          <w:trHeight w:val="288"/>
        </w:trPr>
        <w:tc>
          <w:tcPr>
            <w:tcW w:w="468" w:type="dxa"/>
            <w:tcBorders>
              <w:bottom w:val="single" w:sz="4" w:space="0" w:color="auto"/>
            </w:tcBorders>
            <w:noWrap/>
            <w:hideMark/>
          </w:tcPr>
          <w:p w14:paraId="55BC9950"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tcBorders>
              <w:bottom w:val="single" w:sz="4" w:space="0" w:color="auto"/>
            </w:tcBorders>
            <w:hideMark/>
          </w:tcPr>
          <w:p w14:paraId="3F52733F" w14:textId="77777777" w:rsidR="00203833" w:rsidRPr="000B58D2" w:rsidRDefault="00203833" w:rsidP="00C91F07">
            <w:pPr>
              <w:jc w:val="both"/>
              <w:rPr>
                <w:rFonts w:ascii="Gill Sans MT" w:hAnsi="Gill Sans MT"/>
                <w:i/>
                <w:iCs/>
              </w:rPr>
            </w:pPr>
            <w:r w:rsidRPr="000B58D2">
              <w:rPr>
                <w:rFonts w:ascii="Gill Sans MT" w:hAnsi="Gill Sans MT"/>
                <w:i/>
                <w:iCs/>
              </w:rPr>
              <w:t>Sub Total</w:t>
            </w:r>
          </w:p>
        </w:tc>
        <w:tc>
          <w:tcPr>
            <w:tcW w:w="1687" w:type="dxa"/>
            <w:tcBorders>
              <w:bottom w:val="single" w:sz="4" w:space="0" w:color="auto"/>
            </w:tcBorders>
            <w:noWrap/>
            <w:hideMark/>
          </w:tcPr>
          <w:p w14:paraId="591C01EA"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tcBorders>
              <w:bottom w:val="single" w:sz="4" w:space="0" w:color="auto"/>
            </w:tcBorders>
            <w:noWrap/>
            <w:hideMark/>
          </w:tcPr>
          <w:p w14:paraId="22825988"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Borders>
              <w:bottom w:val="single" w:sz="4" w:space="0" w:color="auto"/>
            </w:tcBorders>
          </w:tcPr>
          <w:p w14:paraId="7DB182FB" w14:textId="77777777" w:rsidR="00203833" w:rsidRPr="000B58D2" w:rsidRDefault="00203833" w:rsidP="00C91F07">
            <w:pPr>
              <w:jc w:val="both"/>
              <w:rPr>
                <w:rFonts w:ascii="Gill Sans MT" w:hAnsi="Gill Sans MT"/>
                <w:i/>
                <w:iCs/>
              </w:rPr>
            </w:pPr>
          </w:p>
        </w:tc>
        <w:tc>
          <w:tcPr>
            <w:tcW w:w="1028" w:type="dxa"/>
            <w:tcBorders>
              <w:bottom w:val="single" w:sz="4" w:space="0" w:color="auto"/>
            </w:tcBorders>
          </w:tcPr>
          <w:p w14:paraId="1DFAC974" w14:textId="77777777" w:rsidR="00203833" w:rsidRPr="000B58D2" w:rsidRDefault="00203833" w:rsidP="00C91F07">
            <w:pPr>
              <w:jc w:val="both"/>
              <w:rPr>
                <w:rFonts w:ascii="Gill Sans MT" w:hAnsi="Gill Sans MT"/>
                <w:i/>
                <w:iCs/>
              </w:rPr>
            </w:pPr>
          </w:p>
        </w:tc>
        <w:tc>
          <w:tcPr>
            <w:tcW w:w="909" w:type="dxa"/>
            <w:tcBorders>
              <w:bottom w:val="single" w:sz="4" w:space="0" w:color="auto"/>
            </w:tcBorders>
          </w:tcPr>
          <w:p w14:paraId="390F1AC4" w14:textId="77777777" w:rsidR="00203833" w:rsidRPr="000B58D2" w:rsidRDefault="00203833" w:rsidP="00C91F07">
            <w:pPr>
              <w:jc w:val="both"/>
              <w:rPr>
                <w:rFonts w:ascii="Gill Sans MT" w:hAnsi="Gill Sans MT"/>
                <w:i/>
                <w:iCs/>
              </w:rPr>
            </w:pPr>
          </w:p>
        </w:tc>
      </w:tr>
      <w:tr w:rsidR="00203833" w:rsidRPr="000B58D2" w14:paraId="0E142718" w14:textId="77777777" w:rsidTr="00C91F07">
        <w:trPr>
          <w:trHeight w:hRule="exact" w:val="547"/>
        </w:trPr>
        <w:tc>
          <w:tcPr>
            <w:tcW w:w="468" w:type="dxa"/>
            <w:tcBorders>
              <w:top w:val="single" w:sz="4" w:space="0" w:color="auto"/>
              <w:bottom w:val="single" w:sz="4" w:space="0" w:color="auto"/>
            </w:tcBorders>
            <w:noWrap/>
            <w:hideMark/>
          </w:tcPr>
          <w:p w14:paraId="17C5ECB6" w14:textId="77777777" w:rsidR="00203833" w:rsidRPr="000B58D2" w:rsidRDefault="00203833" w:rsidP="00C91F07">
            <w:pPr>
              <w:jc w:val="both"/>
              <w:rPr>
                <w:rFonts w:ascii="Gill Sans MT" w:hAnsi="Gill Sans MT"/>
                <w:b/>
                <w:bCs/>
                <w:i/>
              </w:rPr>
            </w:pPr>
            <w:r w:rsidRPr="000B58D2">
              <w:rPr>
                <w:rFonts w:ascii="Gill Sans MT" w:hAnsi="Gill Sans MT"/>
                <w:b/>
                <w:bCs/>
                <w:i/>
              </w:rPr>
              <w:t>2.</w:t>
            </w:r>
          </w:p>
        </w:tc>
        <w:tc>
          <w:tcPr>
            <w:tcW w:w="8882" w:type="dxa"/>
            <w:gridSpan w:val="6"/>
            <w:tcBorders>
              <w:top w:val="single" w:sz="4" w:space="0" w:color="auto"/>
              <w:bottom w:val="single" w:sz="4" w:space="0" w:color="auto"/>
            </w:tcBorders>
            <w:hideMark/>
          </w:tcPr>
          <w:p w14:paraId="1F16D118" w14:textId="77777777" w:rsidR="00203833" w:rsidRPr="000B58D2" w:rsidRDefault="00203833" w:rsidP="00C91F07">
            <w:pPr>
              <w:jc w:val="both"/>
              <w:rPr>
                <w:rFonts w:ascii="Gill Sans MT" w:hAnsi="Gill Sans MT"/>
                <w:i/>
              </w:rPr>
            </w:pPr>
            <w:r w:rsidRPr="000B58D2">
              <w:rPr>
                <w:rFonts w:ascii="Gill Sans MT" w:hAnsi="Gill Sans MT"/>
                <w:b/>
                <w:bCs/>
                <w:i/>
              </w:rPr>
              <w:t>Outside speakers, events, food, and travel</w:t>
            </w:r>
            <w:r>
              <w:rPr>
                <w:rFonts w:ascii="Gill Sans MT" w:hAnsi="Gill Sans MT"/>
                <w:b/>
                <w:bCs/>
                <w:i/>
              </w:rPr>
              <w:t xml:space="preserve"> – </w:t>
            </w:r>
            <w:r>
              <w:rPr>
                <w:rFonts w:ascii="Gill Sans MT" w:hAnsi="Gill Sans MT"/>
                <w:bCs/>
                <w:i/>
              </w:rPr>
              <w:t>Use this category to detail expenses on outside speaker honoraria, conference and workshop costs, food/beverage, travel, and other similar expenses.</w:t>
            </w:r>
          </w:p>
          <w:p w14:paraId="49604A6E" w14:textId="77777777" w:rsidR="00203833" w:rsidRPr="000B58D2" w:rsidRDefault="00203833" w:rsidP="00C91F07">
            <w:pPr>
              <w:jc w:val="both"/>
              <w:rPr>
                <w:rFonts w:ascii="Gill Sans MT" w:hAnsi="Gill Sans MT"/>
                <w:i/>
              </w:rPr>
            </w:pPr>
          </w:p>
        </w:tc>
      </w:tr>
      <w:tr w:rsidR="00203833" w:rsidRPr="000B58D2" w14:paraId="582FA76F" w14:textId="77777777" w:rsidTr="00C91F07">
        <w:trPr>
          <w:trHeight w:val="288"/>
        </w:trPr>
        <w:tc>
          <w:tcPr>
            <w:tcW w:w="468" w:type="dxa"/>
            <w:noWrap/>
            <w:hideMark/>
          </w:tcPr>
          <w:p w14:paraId="362C81FC"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64837836" w14:textId="77777777" w:rsidR="00203833" w:rsidRPr="000B58D2" w:rsidRDefault="00203833" w:rsidP="00C91F07">
            <w:pPr>
              <w:jc w:val="both"/>
              <w:rPr>
                <w:rFonts w:ascii="Gill Sans MT" w:hAnsi="Gill Sans MT"/>
                <w:i/>
                <w:iCs/>
              </w:rPr>
            </w:pPr>
            <w:r w:rsidRPr="000B58D2">
              <w:rPr>
                <w:rFonts w:ascii="Gill Sans MT" w:hAnsi="Gill Sans MT"/>
                <w:i/>
                <w:iCs/>
              </w:rPr>
              <w:t>a)</w:t>
            </w:r>
          </w:p>
        </w:tc>
        <w:tc>
          <w:tcPr>
            <w:tcW w:w="1687" w:type="dxa"/>
            <w:noWrap/>
            <w:hideMark/>
          </w:tcPr>
          <w:p w14:paraId="22A79D64"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134DBCC7"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284FE1A8" w14:textId="77777777" w:rsidR="00203833" w:rsidRPr="000B58D2" w:rsidRDefault="00203833" w:rsidP="00C91F07">
            <w:pPr>
              <w:jc w:val="both"/>
              <w:rPr>
                <w:rFonts w:ascii="Gill Sans MT" w:hAnsi="Gill Sans MT"/>
                <w:i/>
                <w:iCs/>
              </w:rPr>
            </w:pPr>
          </w:p>
        </w:tc>
        <w:tc>
          <w:tcPr>
            <w:tcW w:w="1028" w:type="dxa"/>
          </w:tcPr>
          <w:p w14:paraId="1B90A8D3" w14:textId="77777777" w:rsidR="00203833" w:rsidRPr="000B58D2" w:rsidRDefault="00203833" w:rsidP="00C91F07">
            <w:pPr>
              <w:jc w:val="both"/>
              <w:rPr>
                <w:rFonts w:ascii="Gill Sans MT" w:hAnsi="Gill Sans MT"/>
                <w:i/>
                <w:iCs/>
              </w:rPr>
            </w:pPr>
          </w:p>
        </w:tc>
        <w:tc>
          <w:tcPr>
            <w:tcW w:w="909" w:type="dxa"/>
          </w:tcPr>
          <w:p w14:paraId="17A9625F" w14:textId="77777777" w:rsidR="00203833" w:rsidRPr="000B58D2" w:rsidRDefault="00203833" w:rsidP="00C91F07">
            <w:pPr>
              <w:jc w:val="both"/>
              <w:rPr>
                <w:rFonts w:ascii="Gill Sans MT" w:hAnsi="Gill Sans MT"/>
                <w:i/>
                <w:iCs/>
              </w:rPr>
            </w:pPr>
          </w:p>
        </w:tc>
      </w:tr>
      <w:tr w:rsidR="00203833" w:rsidRPr="000B58D2" w14:paraId="02EFCB17" w14:textId="77777777" w:rsidTr="00C91F07">
        <w:trPr>
          <w:trHeight w:val="288"/>
        </w:trPr>
        <w:tc>
          <w:tcPr>
            <w:tcW w:w="468" w:type="dxa"/>
            <w:noWrap/>
            <w:hideMark/>
          </w:tcPr>
          <w:p w14:paraId="37372DC2"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5AE33C8C" w14:textId="77777777" w:rsidR="00203833" w:rsidRPr="000B58D2" w:rsidRDefault="00203833" w:rsidP="00C91F07">
            <w:pPr>
              <w:jc w:val="both"/>
              <w:rPr>
                <w:rFonts w:ascii="Gill Sans MT" w:hAnsi="Gill Sans MT"/>
                <w:i/>
                <w:iCs/>
              </w:rPr>
            </w:pPr>
            <w:r w:rsidRPr="000B58D2">
              <w:rPr>
                <w:rFonts w:ascii="Gill Sans MT" w:hAnsi="Gill Sans MT"/>
                <w:i/>
                <w:iCs/>
              </w:rPr>
              <w:t>b)</w:t>
            </w:r>
          </w:p>
        </w:tc>
        <w:tc>
          <w:tcPr>
            <w:tcW w:w="1687" w:type="dxa"/>
            <w:noWrap/>
            <w:hideMark/>
          </w:tcPr>
          <w:p w14:paraId="5A96B53A"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62B36143"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16A73676" w14:textId="77777777" w:rsidR="00203833" w:rsidRPr="000B58D2" w:rsidRDefault="00203833" w:rsidP="00C91F07">
            <w:pPr>
              <w:jc w:val="both"/>
              <w:rPr>
                <w:rFonts w:ascii="Gill Sans MT" w:hAnsi="Gill Sans MT"/>
                <w:i/>
                <w:iCs/>
              </w:rPr>
            </w:pPr>
          </w:p>
        </w:tc>
        <w:tc>
          <w:tcPr>
            <w:tcW w:w="1028" w:type="dxa"/>
          </w:tcPr>
          <w:p w14:paraId="27E10EA8" w14:textId="77777777" w:rsidR="00203833" w:rsidRPr="000B58D2" w:rsidRDefault="00203833" w:rsidP="00C91F07">
            <w:pPr>
              <w:jc w:val="both"/>
              <w:rPr>
                <w:rFonts w:ascii="Gill Sans MT" w:hAnsi="Gill Sans MT"/>
                <w:i/>
                <w:iCs/>
              </w:rPr>
            </w:pPr>
          </w:p>
        </w:tc>
        <w:tc>
          <w:tcPr>
            <w:tcW w:w="909" w:type="dxa"/>
          </w:tcPr>
          <w:p w14:paraId="7FFC08F0" w14:textId="77777777" w:rsidR="00203833" w:rsidRPr="000B58D2" w:rsidRDefault="00203833" w:rsidP="00C91F07">
            <w:pPr>
              <w:jc w:val="both"/>
              <w:rPr>
                <w:rFonts w:ascii="Gill Sans MT" w:hAnsi="Gill Sans MT"/>
                <w:i/>
                <w:iCs/>
              </w:rPr>
            </w:pPr>
          </w:p>
        </w:tc>
      </w:tr>
      <w:tr w:rsidR="00203833" w:rsidRPr="000B58D2" w14:paraId="79719B61" w14:textId="77777777" w:rsidTr="00C91F07">
        <w:trPr>
          <w:trHeight w:val="288"/>
        </w:trPr>
        <w:tc>
          <w:tcPr>
            <w:tcW w:w="468" w:type="dxa"/>
            <w:noWrap/>
            <w:hideMark/>
          </w:tcPr>
          <w:p w14:paraId="444ED40C"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1F29AE06" w14:textId="77777777" w:rsidR="00203833" w:rsidRPr="000B58D2" w:rsidRDefault="00203833" w:rsidP="00C91F07">
            <w:pPr>
              <w:jc w:val="both"/>
              <w:rPr>
                <w:rFonts w:ascii="Gill Sans MT" w:hAnsi="Gill Sans MT"/>
                <w:i/>
                <w:iCs/>
              </w:rPr>
            </w:pPr>
            <w:r w:rsidRPr="000B58D2">
              <w:rPr>
                <w:rFonts w:ascii="Gill Sans MT" w:hAnsi="Gill Sans MT"/>
                <w:i/>
                <w:iCs/>
              </w:rPr>
              <w:t>c)</w:t>
            </w:r>
          </w:p>
        </w:tc>
        <w:tc>
          <w:tcPr>
            <w:tcW w:w="1687" w:type="dxa"/>
            <w:noWrap/>
            <w:hideMark/>
          </w:tcPr>
          <w:p w14:paraId="1D05E89C"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06B966A4"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11A35D60" w14:textId="77777777" w:rsidR="00203833" w:rsidRPr="000B58D2" w:rsidRDefault="00203833" w:rsidP="00C91F07">
            <w:pPr>
              <w:jc w:val="both"/>
              <w:rPr>
                <w:rFonts w:ascii="Gill Sans MT" w:hAnsi="Gill Sans MT"/>
                <w:i/>
                <w:iCs/>
              </w:rPr>
            </w:pPr>
          </w:p>
        </w:tc>
        <w:tc>
          <w:tcPr>
            <w:tcW w:w="1028" w:type="dxa"/>
          </w:tcPr>
          <w:p w14:paraId="4341DD67" w14:textId="77777777" w:rsidR="00203833" w:rsidRPr="000B58D2" w:rsidRDefault="00203833" w:rsidP="00C91F07">
            <w:pPr>
              <w:jc w:val="both"/>
              <w:rPr>
                <w:rFonts w:ascii="Gill Sans MT" w:hAnsi="Gill Sans MT"/>
                <w:i/>
                <w:iCs/>
              </w:rPr>
            </w:pPr>
          </w:p>
        </w:tc>
        <w:tc>
          <w:tcPr>
            <w:tcW w:w="909" w:type="dxa"/>
          </w:tcPr>
          <w:p w14:paraId="50D794BB" w14:textId="77777777" w:rsidR="00203833" w:rsidRPr="000B58D2" w:rsidRDefault="00203833" w:rsidP="00C91F07">
            <w:pPr>
              <w:jc w:val="both"/>
              <w:rPr>
                <w:rFonts w:ascii="Gill Sans MT" w:hAnsi="Gill Sans MT"/>
                <w:i/>
                <w:iCs/>
              </w:rPr>
            </w:pPr>
          </w:p>
        </w:tc>
      </w:tr>
      <w:tr w:rsidR="00203833" w:rsidRPr="000B58D2" w14:paraId="680CCB0C" w14:textId="77777777" w:rsidTr="00C91F07">
        <w:trPr>
          <w:trHeight w:val="288"/>
        </w:trPr>
        <w:tc>
          <w:tcPr>
            <w:tcW w:w="468" w:type="dxa"/>
            <w:noWrap/>
            <w:hideMark/>
          </w:tcPr>
          <w:p w14:paraId="1662C317" w14:textId="77777777" w:rsidR="00203833" w:rsidRPr="000B58D2" w:rsidRDefault="00203833" w:rsidP="00C91F07">
            <w:pPr>
              <w:jc w:val="both"/>
              <w:rPr>
                <w:rFonts w:ascii="Gill Sans MT" w:hAnsi="Gill Sans MT"/>
                <w:i/>
              </w:rPr>
            </w:pPr>
            <w:r w:rsidRPr="000B58D2">
              <w:rPr>
                <w:rFonts w:ascii="Gill Sans MT" w:hAnsi="Gill Sans MT"/>
                <w:i/>
              </w:rPr>
              <w:lastRenderedPageBreak/>
              <w:t> </w:t>
            </w:r>
          </w:p>
        </w:tc>
        <w:tc>
          <w:tcPr>
            <w:tcW w:w="3061" w:type="dxa"/>
            <w:hideMark/>
          </w:tcPr>
          <w:p w14:paraId="65E2FDBA" w14:textId="77777777" w:rsidR="00203833" w:rsidRPr="000B58D2" w:rsidRDefault="00203833" w:rsidP="00C91F07">
            <w:pPr>
              <w:jc w:val="both"/>
              <w:rPr>
                <w:rFonts w:ascii="Gill Sans MT" w:hAnsi="Gill Sans MT"/>
                <w:i/>
                <w:iCs/>
              </w:rPr>
            </w:pPr>
            <w:r w:rsidRPr="000B58D2">
              <w:rPr>
                <w:rFonts w:ascii="Gill Sans MT" w:hAnsi="Gill Sans MT"/>
                <w:i/>
                <w:iCs/>
              </w:rPr>
              <w:t>d)</w:t>
            </w:r>
          </w:p>
        </w:tc>
        <w:tc>
          <w:tcPr>
            <w:tcW w:w="1687" w:type="dxa"/>
            <w:noWrap/>
            <w:hideMark/>
          </w:tcPr>
          <w:p w14:paraId="502CC780"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60EE47CC"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30455632" w14:textId="77777777" w:rsidR="00203833" w:rsidRPr="000B58D2" w:rsidRDefault="00203833" w:rsidP="00C91F07">
            <w:pPr>
              <w:jc w:val="both"/>
              <w:rPr>
                <w:rFonts w:ascii="Gill Sans MT" w:hAnsi="Gill Sans MT"/>
                <w:i/>
                <w:iCs/>
              </w:rPr>
            </w:pPr>
          </w:p>
        </w:tc>
        <w:tc>
          <w:tcPr>
            <w:tcW w:w="1028" w:type="dxa"/>
          </w:tcPr>
          <w:p w14:paraId="6F088405" w14:textId="77777777" w:rsidR="00203833" w:rsidRPr="000B58D2" w:rsidRDefault="00203833" w:rsidP="00C91F07">
            <w:pPr>
              <w:jc w:val="both"/>
              <w:rPr>
                <w:rFonts w:ascii="Gill Sans MT" w:hAnsi="Gill Sans MT"/>
                <w:i/>
                <w:iCs/>
              </w:rPr>
            </w:pPr>
          </w:p>
        </w:tc>
        <w:tc>
          <w:tcPr>
            <w:tcW w:w="909" w:type="dxa"/>
          </w:tcPr>
          <w:p w14:paraId="34BD9513" w14:textId="77777777" w:rsidR="00203833" w:rsidRPr="000B58D2" w:rsidRDefault="00203833" w:rsidP="00C91F07">
            <w:pPr>
              <w:jc w:val="both"/>
              <w:rPr>
                <w:rFonts w:ascii="Gill Sans MT" w:hAnsi="Gill Sans MT"/>
                <w:i/>
                <w:iCs/>
              </w:rPr>
            </w:pPr>
          </w:p>
        </w:tc>
      </w:tr>
      <w:tr w:rsidR="00203833" w:rsidRPr="000B58D2" w14:paraId="45BCFE3D" w14:textId="77777777" w:rsidTr="00C91F07">
        <w:trPr>
          <w:trHeight w:val="288"/>
        </w:trPr>
        <w:tc>
          <w:tcPr>
            <w:tcW w:w="468" w:type="dxa"/>
            <w:tcBorders>
              <w:bottom w:val="single" w:sz="4" w:space="0" w:color="auto"/>
            </w:tcBorders>
            <w:noWrap/>
            <w:hideMark/>
          </w:tcPr>
          <w:p w14:paraId="4DD680B2"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tcBorders>
              <w:bottom w:val="single" w:sz="4" w:space="0" w:color="auto"/>
            </w:tcBorders>
            <w:hideMark/>
          </w:tcPr>
          <w:p w14:paraId="391417BD" w14:textId="77777777" w:rsidR="00203833" w:rsidRPr="000B58D2" w:rsidRDefault="00203833" w:rsidP="00C91F07">
            <w:pPr>
              <w:jc w:val="both"/>
              <w:rPr>
                <w:rFonts w:ascii="Gill Sans MT" w:hAnsi="Gill Sans MT"/>
                <w:i/>
                <w:iCs/>
              </w:rPr>
            </w:pPr>
            <w:r w:rsidRPr="000B58D2">
              <w:rPr>
                <w:rFonts w:ascii="Gill Sans MT" w:hAnsi="Gill Sans MT"/>
                <w:i/>
                <w:iCs/>
              </w:rPr>
              <w:t>Sub Total</w:t>
            </w:r>
          </w:p>
        </w:tc>
        <w:tc>
          <w:tcPr>
            <w:tcW w:w="1687" w:type="dxa"/>
            <w:tcBorders>
              <w:bottom w:val="single" w:sz="4" w:space="0" w:color="auto"/>
            </w:tcBorders>
            <w:noWrap/>
            <w:hideMark/>
          </w:tcPr>
          <w:p w14:paraId="52DF76CA"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tcBorders>
              <w:bottom w:val="single" w:sz="4" w:space="0" w:color="auto"/>
            </w:tcBorders>
            <w:noWrap/>
            <w:hideMark/>
          </w:tcPr>
          <w:p w14:paraId="61DD0803"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Borders>
              <w:bottom w:val="single" w:sz="4" w:space="0" w:color="auto"/>
            </w:tcBorders>
          </w:tcPr>
          <w:p w14:paraId="778932C1" w14:textId="77777777" w:rsidR="00203833" w:rsidRPr="000B58D2" w:rsidRDefault="00203833" w:rsidP="00C91F07">
            <w:pPr>
              <w:jc w:val="both"/>
              <w:rPr>
                <w:rFonts w:ascii="Gill Sans MT" w:hAnsi="Gill Sans MT"/>
                <w:i/>
                <w:iCs/>
              </w:rPr>
            </w:pPr>
          </w:p>
        </w:tc>
        <w:tc>
          <w:tcPr>
            <w:tcW w:w="1028" w:type="dxa"/>
            <w:tcBorders>
              <w:bottom w:val="single" w:sz="4" w:space="0" w:color="auto"/>
            </w:tcBorders>
          </w:tcPr>
          <w:p w14:paraId="656D03E2" w14:textId="77777777" w:rsidR="00203833" w:rsidRPr="000B58D2" w:rsidRDefault="00203833" w:rsidP="00C91F07">
            <w:pPr>
              <w:jc w:val="both"/>
              <w:rPr>
                <w:rFonts w:ascii="Gill Sans MT" w:hAnsi="Gill Sans MT"/>
                <w:i/>
                <w:iCs/>
              </w:rPr>
            </w:pPr>
          </w:p>
        </w:tc>
        <w:tc>
          <w:tcPr>
            <w:tcW w:w="909" w:type="dxa"/>
            <w:tcBorders>
              <w:bottom w:val="single" w:sz="4" w:space="0" w:color="auto"/>
            </w:tcBorders>
          </w:tcPr>
          <w:p w14:paraId="223AD2FD" w14:textId="77777777" w:rsidR="00203833" w:rsidRPr="000B58D2" w:rsidRDefault="00203833" w:rsidP="00C91F07">
            <w:pPr>
              <w:jc w:val="both"/>
              <w:rPr>
                <w:rFonts w:ascii="Gill Sans MT" w:hAnsi="Gill Sans MT"/>
                <w:i/>
                <w:iCs/>
              </w:rPr>
            </w:pPr>
          </w:p>
        </w:tc>
      </w:tr>
      <w:tr w:rsidR="00203833" w:rsidRPr="000B58D2" w14:paraId="5C2C62CF" w14:textId="77777777" w:rsidTr="00C91F07">
        <w:trPr>
          <w:trHeight w:hRule="exact" w:val="547"/>
        </w:trPr>
        <w:tc>
          <w:tcPr>
            <w:tcW w:w="468" w:type="dxa"/>
            <w:tcBorders>
              <w:top w:val="single" w:sz="4" w:space="0" w:color="auto"/>
              <w:bottom w:val="single" w:sz="4" w:space="0" w:color="auto"/>
            </w:tcBorders>
            <w:noWrap/>
            <w:hideMark/>
          </w:tcPr>
          <w:p w14:paraId="7E724B30" w14:textId="77777777" w:rsidR="00203833" w:rsidRPr="000B58D2" w:rsidRDefault="00203833" w:rsidP="00C91F07">
            <w:pPr>
              <w:jc w:val="both"/>
              <w:rPr>
                <w:rFonts w:ascii="Gill Sans MT" w:hAnsi="Gill Sans MT"/>
                <w:b/>
                <w:bCs/>
                <w:i/>
              </w:rPr>
            </w:pPr>
            <w:r w:rsidRPr="000B58D2">
              <w:rPr>
                <w:rFonts w:ascii="Gill Sans MT" w:hAnsi="Gill Sans MT"/>
                <w:b/>
                <w:bCs/>
                <w:i/>
              </w:rPr>
              <w:t>3.</w:t>
            </w:r>
          </w:p>
        </w:tc>
        <w:tc>
          <w:tcPr>
            <w:tcW w:w="8882" w:type="dxa"/>
            <w:gridSpan w:val="6"/>
            <w:tcBorders>
              <w:top w:val="single" w:sz="4" w:space="0" w:color="auto"/>
              <w:bottom w:val="single" w:sz="4" w:space="0" w:color="auto"/>
            </w:tcBorders>
            <w:hideMark/>
          </w:tcPr>
          <w:p w14:paraId="01BB7943" w14:textId="77777777" w:rsidR="00203833" w:rsidRPr="000B58D2" w:rsidRDefault="00203833" w:rsidP="00C91F07">
            <w:pPr>
              <w:jc w:val="both"/>
              <w:rPr>
                <w:rFonts w:ascii="Gill Sans MT" w:hAnsi="Gill Sans MT"/>
                <w:i/>
              </w:rPr>
            </w:pPr>
            <w:r w:rsidRPr="000B58D2">
              <w:rPr>
                <w:rFonts w:ascii="Gill Sans MT" w:hAnsi="Gill Sans MT"/>
                <w:b/>
                <w:bCs/>
                <w:i/>
              </w:rPr>
              <w:t>Software and other materials</w:t>
            </w:r>
            <w:r>
              <w:rPr>
                <w:rFonts w:ascii="Gill Sans MT" w:hAnsi="Gill Sans MT"/>
                <w:b/>
                <w:bCs/>
                <w:i/>
              </w:rPr>
              <w:t xml:space="preserve"> –</w:t>
            </w:r>
            <w:r w:rsidRPr="00E33A9B">
              <w:rPr>
                <w:rFonts w:ascii="Gill Sans MT" w:hAnsi="Gill Sans MT"/>
                <w:bCs/>
                <w:i/>
              </w:rPr>
              <w:t xml:space="preserve"> Includes data acquisition costs, software licenses, and other materials essential for the project.</w:t>
            </w:r>
          </w:p>
          <w:p w14:paraId="1027A688" w14:textId="77777777" w:rsidR="00203833" w:rsidRPr="000B58D2" w:rsidRDefault="00203833" w:rsidP="00C91F07">
            <w:pPr>
              <w:jc w:val="both"/>
              <w:rPr>
                <w:rFonts w:ascii="Gill Sans MT" w:hAnsi="Gill Sans MT"/>
                <w:i/>
              </w:rPr>
            </w:pPr>
          </w:p>
        </w:tc>
      </w:tr>
      <w:tr w:rsidR="00203833" w:rsidRPr="000B58D2" w14:paraId="03651E28" w14:textId="77777777" w:rsidTr="00C91F07">
        <w:trPr>
          <w:trHeight w:val="288"/>
        </w:trPr>
        <w:tc>
          <w:tcPr>
            <w:tcW w:w="468" w:type="dxa"/>
            <w:noWrap/>
            <w:hideMark/>
          </w:tcPr>
          <w:p w14:paraId="2DD780E8"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3F7918BA" w14:textId="77777777" w:rsidR="00203833" w:rsidRPr="000B58D2" w:rsidRDefault="00203833" w:rsidP="00C91F07">
            <w:pPr>
              <w:jc w:val="both"/>
              <w:rPr>
                <w:rFonts w:ascii="Gill Sans MT" w:hAnsi="Gill Sans MT"/>
                <w:i/>
                <w:iCs/>
              </w:rPr>
            </w:pPr>
            <w:r w:rsidRPr="000B58D2">
              <w:rPr>
                <w:rFonts w:ascii="Gill Sans MT" w:hAnsi="Gill Sans MT"/>
                <w:i/>
                <w:iCs/>
              </w:rPr>
              <w:t>a)</w:t>
            </w:r>
          </w:p>
        </w:tc>
        <w:tc>
          <w:tcPr>
            <w:tcW w:w="1687" w:type="dxa"/>
            <w:noWrap/>
            <w:hideMark/>
          </w:tcPr>
          <w:p w14:paraId="23B6663F"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277D4E16"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0D297B9C" w14:textId="77777777" w:rsidR="00203833" w:rsidRPr="000B58D2" w:rsidRDefault="00203833" w:rsidP="00C91F07">
            <w:pPr>
              <w:jc w:val="both"/>
              <w:rPr>
                <w:rFonts w:ascii="Gill Sans MT" w:hAnsi="Gill Sans MT"/>
                <w:i/>
                <w:iCs/>
              </w:rPr>
            </w:pPr>
          </w:p>
        </w:tc>
        <w:tc>
          <w:tcPr>
            <w:tcW w:w="1028" w:type="dxa"/>
          </w:tcPr>
          <w:p w14:paraId="0B77CC71" w14:textId="77777777" w:rsidR="00203833" w:rsidRPr="000B58D2" w:rsidRDefault="00203833" w:rsidP="00C91F07">
            <w:pPr>
              <w:jc w:val="both"/>
              <w:rPr>
                <w:rFonts w:ascii="Gill Sans MT" w:hAnsi="Gill Sans MT"/>
                <w:i/>
                <w:iCs/>
              </w:rPr>
            </w:pPr>
          </w:p>
        </w:tc>
        <w:tc>
          <w:tcPr>
            <w:tcW w:w="909" w:type="dxa"/>
          </w:tcPr>
          <w:p w14:paraId="0DEACA72" w14:textId="77777777" w:rsidR="00203833" w:rsidRPr="000B58D2" w:rsidRDefault="00203833" w:rsidP="00C91F07">
            <w:pPr>
              <w:jc w:val="both"/>
              <w:rPr>
                <w:rFonts w:ascii="Gill Sans MT" w:hAnsi="Gill Sans MT"/>
                <w:i/>
                <w:iCs/>
              </w:rPr>
            </w:pPr>
          </w:p>
        </w:tc>
      </w:tr>
      <w:tr w:rsidR="00203833" w:rsidRPr="000B58D2" w14:paraId="446E8455" w14:textId="77777777" w:rsidTr="00C91F07">
        <w:trPr>
          <w:trHeight w:val="288"/>
        </w:trPr>
        <w:tc>
          <w:tcPr>
            <w:tcW w:w="468" w:type="dxa"/>
            <w:noWrap/>
            <w:hideMark/>
          </w:tcPr>
          <w:p w14:paraId="5942947C"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6A473C79" w14:textId="77777777" w:rsidR="00203833" w:rsidRPr="000B58D2" w:rsidRDefault="00203833" w:rsidP="00C91F07">
            <w:pPr>
              <w:jc w:val="both"/>
              <w:rPr>
                <w:rFonts w:ascii="Gill Sans MT" w:hAnsi="Gill Sans MT"/>
                <w:i/>
                <w:iCs/>
              </w:rPr>
            </w:pPr>
            <w:r w:rsidRPr="000B58D2">
              <w:rPr>
                <w:rFonts w:ascii="Gill Sans MT" w:hAnsi="Gill Sans MT"/>
                <w:i/>
                <w:iCs/>
              </w:rPr>
              <w:t>b)</w:t>
            </w:r>
          </w:p>
        </w:tc>
        <w:tc>
          <w:tcPr>
            <w:tcW w:w="1687" w:type="dxa"/>
            <w:noWrap/>
            <w:hideMark/>
          </w:tcPr>
          <w:p w14:paraId="49E7EF95"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61DF0A1C"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4493ABFD" w14:textId="77777777" w:rsidR="00203833" w:rsidRPr="000B58D2" w:rsidRDefault="00203833" w:rsidP="00C91F07">
            <w:pPr>
              <w:jc w:val="both"/>
              <w:rPr>
                <w:rFonts w:ascii="Gill Sans MT" w:hAnsi="Gill Sans MT"/>
                <w:i/>
                <w:iCs/>
              </w:rPr>
            </w:pPr>
          </w:p>
        </w:tc>
        <w:tc>
          <w:tcPr>
            <w:tcW w:w="1028" w:type="dxa"/>
          </w:tcPr>
          <w:p w14:paraId="7039DE40" w14:textId="77777777" w:rsidR="00203833" w:rsidRPr="000B58D2" w:rsidRDefault="00203833" w:rsidP="00C91F07">
            <w:pPr>
              <w:jc w:val="both"/>
              <w:rPr>
                <w:rFonts w:ascii="Gill Sans MT" w:hAnsi="Gill Sans MT"/>
                <w:i/>
                <w:iCs/>
              </w:rPr>
            </w:pPr>
          </w:p>
        </w:tc>
        <w:tc>
          <w:tcPr>
            <w:tcW w:w="909" w:type="dxa"/>
          </w:tcPr>
          <w:p w14:paraId="7710392E" w14:textId="77777777" w:rsidR="00203833" w:rsidRPr="000B58D2" w:rsidRDefault="00203833" w:rsidP="00C91F07">
            <w:pPr>
              <w:jc w:val="both"/>
              <w:rPr>
                <w:rFonts w:ascii="Gill Sans MT" w:hAnsi="Gill Sans MT"/>
                <w:i/>
                <w:iCs/>
              </w:rPr>
            </w:pPr>
          </w:p>
        </w:tc>
      </w:tr>
      <w:tr w:rsidR="00203833" w:rsidRPr="000B58D2" w14:paraId="045E27D1" w14:textId="77777777" w:rsidTr="00C91F07">
        <w:trPr>
          <w:trHeight w:val="288"/>
        </w:trPr>
        <w:tc>
          <w:tcPr>
            <w:tcW w:w="468" w:type="dxa"/>
            <w:noWrap/>
            <w:hideMark/>
          </w:tcPr>
          <w:p w14:paraId="5ED79D00"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10AEE6F7" w14:textId="77777777" w:rsidR="00203833" w:rsidRPr="000B58D2" w:rsidRDefault="00203833" w:rsidP="00C91F07">
            <w:pPr>
              <w:jc w:val="both"/>
              <w:rPr>
                <w:rFonts w:ascii="Gill Sans MT" w:hAnsi="Gill Sans MT"/>
                <w:i/>
                <w:iCs/>
              </w:rPr>
            </w:pPr>
            <w:r w:rsidRPr="000B58D2">
              <w:rPr>
                <w:rFonts w:ascii="Gill Sans MT" w:hAnsi="Gill Sans MT"/>
                <w:i/>
                <w:iCs/>
              </w:rPr>
              <w:t>c)</w:t>
            </w:r>
          </w:p>
        </w:tc>
        <w:tc>
          <w:tcPr>
            <w:tcW w:w="1687" w:type="dxa"/>
            <w:noWrap/>
            <w:hideMark/>
          </w:tcPr>
          <w:p w14:paraId="20DF3CAB"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2F2722AC"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0B69DCF4" w14:textId="77777777" w:rsidR="00203833" w:rsidRPr="000B58D2" w:rsidRDefault="00203833" w:rsidP="00C91F07">
            <w:pPr>
              <w:jc w:val="both"/>
              <w:rPr>
                <w:rFonts w:ascii="Gill Sans MT" w:hAnsi="Gill Sans MT"/>
                <w:i/>
                <w:iCs/>
              </w:rPr>
            </w:pPr>
          </w:p>
        </w:tc>
        <w:tc>
          <w:tcPr>
            <w:tcW w:w="1028" w:type="dxa"/>
          </w:tcPr>
          <w:p w14:paraId="774E4684" w14:textId="77777777" w:rsidR="00203833" w:rsidRPr="000B58D2" w:rsidRDefault="00203833" w:rsidP="00C91F07">
            <w:pPr>
              <w:jc w:val="both"/>
              <w:rPr>
                <w:rFonts w:ascii="Gill Sans MT" w:hAnsi="Gill Sans MT"/>
                <w:i/>
                <w:iCs/>
              </w:rPr>
            </w:pPr>
          </w:p>
        </w:tc>
        <w:tc>
          <w:tcPr>
            <w:tcW w:w="909" w:type="dxa"/>
          </w:tcPr>
          <w:p w14:paraId="10F439E8" w14:textId="77777777" w:rsidR="00203833" w:rsidRPr="000B58D2" w:rsidRDefault="00203833" w:rsidP="00C91F07">
            <w:pPr>
              <w:jc w:val="both"/>
              <w:rPr>
                <w:rFonts w:ascii="Gill Sans MT" w:hAnsi="Gill Sans MT"/>
                <w:i/>
                <w:iCs/>
              </w:rPr>
            </w:pPr>
          </w:p>
        </w:tc>
      </w:tr>
      <w:tr w:rsidR="00203833" w:rsidRPr="000B58D2" w14:paraId="68875BC6" w14:textId="77777777" w:rsidTr="00C91F07">
        <w:trPr>
          <w:trHeight w:val="288"/>
        </w:trPr>
        <w:tc>
          <w:tcPr>
            <w:tcW w:w="468" w:type="dxa"/>
            <w:tcBorders>
              <w:bottom w:val="single" w:sz="4" w:space="0" w:color="auto"/>
            </w:tcBorders>
            <w:noWrap/>
            <w:hideMark/>
          </w:tcPr>
          <w:p w14:paraId="2B2A28AF"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tcBorders>
              <w:bottom w:val="single" w:sz="4" w:space="0" w:color="auto"/>
            </w:tcBorders>
            <w:hideMark/>
          </w:tcPr>
          <w:p w14:paraId="0B679E6A" w14:textId="77777777" w:rsidR="00203833" w:rsidRPr="000B58D2" w:rsidRDefault="00203833" w:rsidP="00C91F07">
            <w:pPr>
              <w:jc w:val="both"/>
              <w:rPr>
                <w:rFonts w:ascii="Gill Sans MT" w:hAnsi="Gill Sans MT"/>
                <w:i/>
                <w:iCs/>
              </w:rPr>
            </w:pPr>
            <w:r w:rsidRPr="000B58D2">
              <w:rPr>
                <w:rFonts w:ascii="Gill Sans MT" w:hAnsi="Gill Sans MT"/>
                <w:i/>
                <w:iCs/>
              </w:rPr>
              <w:t>d)</w:t>
            </w:r>
          </w:p>
        </w:tc>
        <w:tc>
          <w:tcPr>
            <w:tcW w:w="1687" w:type="dxa"/>
            <w:tcBorders>
              <w:bottom w:val="single" w:sz="4" w:space="0" w:color="auto"/>
            </w:tcBorders>
            <w:noWrap/>
            <w:hideMark/>
          </w:tcPr>
          <w:p w14:paraId="2134FE02"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tcBorders>
              <w:bottom w:val="single" w:sz="4" w:space="0" w:color="auto"/>
            </w:tcBorders>
            <w:noWrap/>
            <w:hideMark/>
          </w:tcPr>
          <w:p w14:paraId="090160BB"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Borders>
              <w:bottom w:val="single" w:sz="4" w:space="0" w:color="auto"/>
            </w:tcBorders>
          </w:tcPr>
          <w:p w14:paraId="14E89CC9" w14:textId="77777777" w:rsidR="00203833" w:rsidRPr="000B58D2" w:rsidRDefault="00203833" w:rsidP="00C91F07">
            <w:pPr>
              <w:jc w:val="both"/>
              <w:rPr>
                <w:rFonts w:ascii="Gill Sans MT" w:hAnsi="Gill Sans MT"/>
                <w:i/>
                <w:iCs/>
              </w:rPr>
            </w:pPr>
          </w:p>
        </w:tc>
        <w:tc>
          <w:tcPr>
            <w:tcW w:w="1028" w:type="dxa"/>
            <w:tcBorders>
              <w:bottom w:val="single" w:sz="4" w:space="0" w:color="auto"/>
            </w:tcBorders>
          </w:tcPr>
          <w:p w14:paraId="3AD37CFF" w14:textId="77777777" w:rsidR="00203833" w:rsidRPr="000B58D2" w:rsidRDefault="00203833" w:rsidP="00C91F07">
            <w:pPr>
              <w:jc w:val="both"/>
              <w:rPr>
                <w:rFonts w:ascii="Gill Sans MT" w:hAnsi="Gill Sans MT"/>
                <w:i/>
                <w:iCs/>
              </w:rPr>
            </w:pPr>
          </w:p>
        </w:tc>
        <w:tc>
          <w:tcPr>
            <w:tcW w:w="909" w:type="dxa"/>
            <w:tcBorders>
              <w:bottom w:val="single" w:sz="4" w:space="0" w:color="auto"/>
            </w:tcBorders>
          </w:tcPr>
          <w:p w14:paraId="5E6F2265" w14:textId="77777777" w:rsidR="00203833" w:rsidRPr="000B58D2" w:rsidRDefault="00203833" w:rsidP="00C91F07">
            <w:pPr>
              <w:jc w:val="both"/>
              <w:rPr>
                <w:rFonts w:ascii="Gill Sans MT" w:hAnsi="Gill Sans MT"/>
                <w:i/>
                <w:iCs/>
              </w:rPr>
            </w:pPr>
          </w:p>
        </w:tc>
      </w:tr>
      <w:tr w:rsidR="00203833" w:rsidRPr="000B58D2" w14:paraId="0F9D8F90" w14:textId="77777777" w:rsidTr="00C91F07">
        <w:trPr>
          <w:trHeight w:hRule="exact" w:val="288"/>
        </w:trPr>
        <w:tc>
          <w:tcPr>
            <w:tcW w:w="468" w:type="dxa"/>
            <w:tcBorders>
              <w:top w:val="single" w:sz="4" w:space="0" w:color="auto"/>
              <w:bottom w:val="single" w:sz="4" w:space="0" w:color="auto"/>
            </w:tcBorders>
            <w:noWrap/>
            <w:hideMark/>
          </w:tcPr>
          <w:p w14:paraId="2BD8A807" w14:textId="77777777" w:rsidR="00203833" w:rsidRPr="000B58D2" w:rsidRDefault="00203833" w:rsidP="00C91F07">
            <w:pPr>
              <w:jc w:val="both"/>
              <w:rPr>
                <w:rFonts w:ascii="Gill Sans MT" w:hAnsi="Gill Sans MT"/>
                <w:b/>
                <w:bCs/>
                <w:i/>
              </w:rPr>
            </w:pPr>
            <w:r w:rsidRPr="000B58D2">
              <w:rPr>
                <w:rFonts w:ascii="Gill Sans MT" w:hAnsi="Gill Sans MT"/>
                <w:b/>
                <w:bCs/>
                <w:i/>
              </w:rPr>
              <w:t xml:space="preserve">4. </w:t>
            </w:r>
          </w:p>
        </w:tc>
        <w:tc>
          <w:tcPr>
            <w:tcW w:w="8882" w:type="dxa"/>
            <w:gridSpan w:val="6"/>
            <w:tcBorders>
              <w:top w:val="single" w:sz="4" w:space="0" w:color="auto"/>
              <w:bottom w:val="single" w:sz="4" w:space="0" w:color="auto"/>
            </w:tcBorders>
            <w:hideMark/>
          </w:tcPr>
          <w:p w14:paraId="31B2DA01" w14:textId="77777777" w:rsidR="00203833" w:rsidRPr="000B58D2" w:rsidRDefault="00203833" w:rsidP="00C91F07">
            <w:pPr>
              <w:jc w:val="both"/>
              <w:rPr>
                <w:rFonts w:ascii="Gill Sans MT" w:hAnsi="Gill Sans MT"/>
                <w:i/>
              </w:rPr>
            </w:pPr>
            <w:r w:rsidRPr="000B58D2">
              <w:rPr>
                <w:rFonts w:ascii="Gill Sans MT" w:hAnsi="Gill Sans MT"/>
                <w:b/>
                <w:bCs/>
                <w:i/>
              </w:rPr>
              <w:t xml:space="preserve">Other </w:t>
            </w:r>
            <w:r>
              <w:rPr>
                <w:rFonts w:ascii="Gill Sans MT" w:hAnsi="Gill Sans MT"/>
                <w:b/>
                <w:bCs/>
                <w:i/>
              </w:rPr>
              <w:t xml:space="preserve">- </w:t>
            </w:r>
            <w:r w:rsidRPr="000B58D2">
              <w:rPr>
                <w:rFonts w:ascii="Gill Sans MT" w:hAnsi="Gill Sans MT"/>
                <w:i/>
                <w:iCs/>
              </w:rPr>
              <w:t>Please detail other budgeted expenses not already included in the categories above.</w:t>
            </w:r>
          </w:p>
          <w:p w14:paraId="35621A73" w14:textId="77777777" w:rsidR="00203833" w:rsidRPr="000B58D2" w:rsidRDefault="00203833" w:rsidP="00C91F07">
            <w:pPr>
              <w:jc w:val="both"/>
              <w:rPr>
                <w:rFonts w:ascii="Gill Sans MT" w:hAnsi="Gill Sans MT"/>
                <w:i/>
              </w:rPr>
            </w:pPr>
          </w:p>
        </w:tc>
      </w:tr>
      <w:tr w:rsidR="00203833" w:rsidRPr="000B58D2" w14:paraId="08EF855D" w14:textId="77777777" w:rsidTr="00C91F07">
        <w:trPr>
          <w:trHeight w:val="288"/>
        </w:trPr>
        <w:tc>
          <w:tcPr>
            <w:tcW w:w="468" w:type="dxa"/>
            <w:noWrap/>
            <w:hideMark/>
          </w:tcPr>
          <w:p w14:paraId="2A993C5D"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53AD8657" w14:textId="77777777" w:rsidR="00203833" w:rsidRPr="000B58D2" w:rsidRDefault="00203833" w:rsidP="00C91F07">
            <w:pPr>
              <w:jc w:val="both"/>
              <w:rPr>
                <w:rFonts w:ascii="Gill Sans MT" w:hAnsi="Gill Sans MT"/>
                <w:i/>
                <w:iCs/>
              </w:rPr>
            </w:pPr>
            <w:r w:rsidRPr="000B58D2">
              <w:rPr>
                <w:rFonts w:ascii="Gill Sans MT" w:hAnsi="Gill Sans MT"/>
                <w:i/>
                <w:iCs/>
              </w:rPr>
              <w:t>a)</w:t>
            </w:r>
          </w:p>
        </w:tc>
        <w:tc>
          <w:tcPr>
            <w:tcW w:w="1687" w:type="dxa"/>
            <w:noWrap/>
            <w:hideMark/>
          </w:tcPr>
          <w:p w14:paraId="4307872E"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12D9C5CE"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47863E5C" w14:textId="77777777" w:rsidR="00203833" w:rsidRPr="000B58D2" w:rsidRDefault="00203833" w:rsidP="00C91F07">
            <w:pPr>
              <w:jc w:val="both"/>
              <w:rPr>
                <w:rFonts w:ascii="Gill Sans MT" w:hAnsi="Gill Sans MT"/>
                <w:i/>
                <w:iCs/>
              </w:rPr>
            </w:pPr>
          </w:p>
        </w:tc>
        <w:tc>
          <w:tcPr>
            <w:tcW w:w="1028" w:type="dxa"/>
          </w:tcPr>
          <w:p w14:paraId="0413370D" w14:textId="77777777" w:rsidR="00203833" w:rsidRPr="000B58D2" w:rsidRDefault="00203833" w:rsidP="00C91F07">
            <w:pPr>
              <w:jc w:val="both"/>
              <w:rPr>
                <w:rFonts w:ascii="Gill Sans MT" w:hAnsi="Gill Sans MT"/>
                <w:i/>
                <w:iCs/>
              </w:rPr>
            </w:pPr>
          </w:p>
        </w:tc>
        <w:tc>
          <w:tcPr>
            <w:tcW w:w="909" w:type="dxa"/>
          </w:tcPr>
          <w:p w14:paraId="7033A937" w14:textId="77777777" w:rsidR="00203833" w:rsidRPr="000B58D2" w:rsidRDefault="00203833" w:rsidP="00C91F07">
            <w:pPr>
              <w:jc w:val="both"/>
              <w:rPr>
                <w:rFonts w:ascii="Gill Sans MT" w:hAnsi="Gill Sans MT"/>
                <w:i/>
                <w:iCs/>
              </w:rPr>
            </w:pPr>
          </w:p>
        </w:tc>
      </w:tr>
      <w:tr w:rsidR="00203833" w:rsidRPr="000B58D2" w14:paraId="789A0163" w14:textId="77777777" w:rsidTr="00C91F07">
        <w:trPr>
          <w:trHeight w:val="288"/>
        </w:trPr>
        <w:tc>
          <w:tcPr>
            <w:tcW w:w="468" w:type="dxa"/>
            <w:noWrap/>
            <w:hideMark/>
          </w:tcPr>
          <w:p w14:paraId="67DC074A"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7F109F29" w14:textId="77777777" w:rsidR="00203833" w:rsidRPr="000B58D2" w:rsidRDefault="00203833" w:rsidP="00C91F07">
            <w:pPr>
              <w:jc w:val="both"/>
              <w:rPr>
                <w:rFonts w:ascii="Gill Sans MT" w:hAnsi="Gill Sans MT"/>
                <w:i/>
                <w:iCs/>
              </w:rPr>
            </w:pPr>
            <w:r w:rsidRPr="000B58D2">
              <w:rPr>
                <w:rFonts w:ascii="Gill Sans MT" w:hAnsi="Gill Sans MT"/>
                <w:i/>
                <w:iCs/>
              </w:rPr>
              <w:t>b)</w:t>
            </w:r>
          </w:p>
        </w:tc>
        <w:tc>
          <w:tcPr>
            <w:tcW w:w="1687" w:type="dxa"/>
            <w:noWrap/>
            <w:hideMark/>
          </w:tcPr>
          <w:p w14:paraId="3BB6DCB5"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713DEC7C"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6FA63DFD" w14:textId="77777777" w:rsidR="00203833" w:rsidRPr="000B58D2" w:rsidRDefault="00203833" w:rsidP="00C91F07">
            <w:pPr>
              <w:jc w:val="both"/>
              <w:rPr>
                <w:rFonts w:ascii="Gill Sans MT" w:hAnsi="Gill Sans MT"/>
                <w:i/>
                <w:iCs/>
              </w:rPr>
            </w:pPr>
          </w:p>
        </w:tc>
        <w:tc>
          <w:tcPr>
            <w:tcW w:w="1028" w:type="dxa"/>
          </w:tcPr>
          <w:p w14:paraId="57A5174F" w14:textId="77777777" w:rsidR="00203833" w:rsidRPr="000B58D2" w:rsidRDefault="00203833" w:rsidP="00C91F07">
            <w:pPr>
              <w:jc w:val="both"/>
              <w:rPr>
                <w:rFonts w:ascii="Gill Sans MT" w:hAnsi="Gill Sans MT"/>
                <w:i/>
                <w:iCs/>
              </w:rPr>
            </w:pPr>
          </w:p>
        </w:tc>
        <w:tc>
          <w:tcPr>
            <w:tcW w:w="909" w:type="dxa"/>
          </w:tcPr>
          <w:p w14:paraId="737C0A09" w14:textId="77777777" w:rsidR="00203833" w:rsidRPr="000B58D2" w:rsidRDefault="00203833" w:rsidP="00C91F07">
            <w:pPr>
              <w:jc w:val="both"/>
              <w:rPr>
                <w:rFonts w:ascii="Gill Sans MT" w:hAnsi="Gill Sans MT"/>
                <w:i/>
                <w:iCs/>
              </w:rPr>
            </w:pPr>
          </w:p>
        </w:tc>
      </w:tr>
      <w:tr w:rsidR="00203833" w:rsidRPr="000B58D2" w14:paraId="5D00078D" w14:textId="77777777" w:rsidTr="00C91F07">
        <w:trPr>
          <w:trHeight w:val="288"/>
        </w:trPr>
        <w:tc>
          <w:tcPr>
            <w:tcW w:w="468" w:type="dxa"/>
            <w:noWrap/>
            <w:hideMark/>
          </w:tcPr>
          <w:p w14:paraId="47343890"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396AC10F" w14:textId="77777777" w:rsidR="00203833" w:rsidRPr="000B58D2" w:rsidRDefault="00203833" w:rsidP="00C91F07">
            <w:pPr>
              <w:jc w:val="both"/>
              <w:rPr>
                <w:rFonts w:ascii="Gill Sans MT" w:hAnsi="Gill Sans MT"/>
                <w:i/>
                <w:iCs/>
              </w:rPr>
            </w:pPr>
            <w:r w:rsidRPr="000B58D2">
              <w:rPr>
                <w:rFonts w:ascii="Gill Sans MT" w:hAnsi="Gill Sans MT"/>
                <w:i/>
                <w:iCs/>
              </w:rPr>
              <w:t>c)</w:t>
            </w:r>
          </w:p>
        </w:tc>
        <w:tc>
          <w:tcPr>
            <w:tcW w:w="1687" w:type="dxa"/>
            <w:noWrap/>
            <w:hideMark/>
          </w:tcPr>
          <w:p w14:paraId="4F7D20A2"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0E59CBEF"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25F14493" w14:textId="77777777" w:rsidR="00203833" w:rsidRPr="000B58D2" w:rsidRDefault="00203833" w:rsidP="00C91F07">
            <w:pPr>
              <w:jc w:val="both"/>
              <w:rPr>
                <w:rFonts w:ascii="Gill Sans MT" w:hAnsi="Gill Sans MT"/>
                <w:i/>
                <w:iCs/>
              </w:rPr>
            </w:pPr>
          </w:p>
        </w:tc>
        <w:tc>
          <w:tcPr>
            <w:tcW w:w="1028" w:type="dxa"/>
          </w:tcPr>
          <w:p w14:paraId="33E09072" w14:textId="77777777" w:rsidR="00203833" w:rsidRPr="000B58D2" w:rsidRDefault="00203833" w:rsidP="00C91F07">
            <w:pPr>
              <w:jc w:val="both"/>
              <w:rPr>
                <w:rFonts w:ascii="Gill Sans MT" w:hAnsi="Gill Sans MT"/>
                <w:i/>
                <w:iCs/>
              </w:rPr>
            </w:pPr>
          </w:p>
        </w:tc>
        <w:tc>
          <w:tcPr>
            <w:tcW w:w="909" w:type="dxa"/>
          </w:tcPr>
          <w:p w14:paraId="49124579" w14:textId="77777777" w:rsidR="00203833" w:rsidRPr="000B58D2" w:rsidRDefault="00203833" w:rsidP="00C91F07">
            <w:pPr>
              <w:jc w:val="both"/>
              <w:rPr>
                <w:rFonts w:ascii="Gill Sans MT" w:hAnsi="Gill Sans MT"/>
                <w:i/>
                <w:iCs/>
              </w:rPr>
            </w:pPr>
          </w:p>
        </w:tc>
      </w:tr>
      <w:tr w:rsidR="00203833" w:rsidRPr="000B58D2" w14:paraId="73641ADF" w14:textId="77777777" w:rsidTr="00C91F07">
        <w:trPr>
          <w:trHeight w:val="288"/>
        </w:trPr>
        <w:tc>
          <w:tcPr>
            <w:tcW w:w="468" w:type="dxa"/>
            <w:noWrap/>
            <w:hideMark/>
          </w:tcPr>
          <w:p w14:paraId="652E88D5"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hideMark/>
          </w:tcPr>
          <w:p w14:paraId="454440B3" w14:textId="77777777" w:rsidR="00203833" w:rsidRPr="000B58D2" w:rsidRDefault="00203833" w:rsidP="00C91F07">
            <w:pPr>
              <w:jc w:val="both"/>
              <w:rPr>
                <w:rFonts w:ascii="Gill Sans MT" w:hAnsi="Gill Sans MT"/>
                <w:i/>
                <w:iCs/>
              </w:rPr>
            </w:pPr>
            <w:r w:rsidRPr="000B58D2">
              <w:rPr>
                <w:rFonts w:ascii="Gill Sans MT" w:hAnsi="Gill Sans MT"/>
                <w:i/>
                <w:iCs/>
              </w:rPr>
              <w:t>d)</w:t>
            </w:r>
          </w:p>
        </w:tc>
        <w:tc>
          <w:tcPr>
            <w:tcW w:w="1687" w:type="dxa"/>
            <w:noWrap/>
            <w:hideMark/>
          </w:tcPr>
          <w:p w14:paraId="6672ED64"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noWrap/>
            <w:hideMark/>
          </w:tcPr>
          <w:p w14:paraId="6209F16A"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Pr>
          <w:p w14:paraId="327F526A" w14:textId="77777777" w:rsidR="00203833" w:rsidRPr="000B58D2" w:rsidRDefault="00203833" w:rsidP="00C91F07">
            <w:pPr>
              <w:jc w:val="both"/>
              <w:rPr>
                <w:rFonts w:ascii="Gill Sans MT" w:hAnsi="Gill Sans MT"/>
                <w:i/>
                <w:iCs/>
              </w:rPr>
            </w:pPr>
          </w:p>
        </w:tc>
        <w:tc>
          <w:tcPr>
            <w:tcW w:w="1028" w:type="dxa"/>
          </w:tcPr>
          <w:p w14:paraId="59897D5B" w14:textId="77777777" w:rsidR="00203833" w:rsidRPr="000B58D2" w:rsidRDefault="00203833" w:rsidP="00C91F07">
            <w:pPr>
              <w:jc w:val="both"/>
              <w:rPr>
                <w:rFonts w:ascii="Gill Sans MT" w:hAnsi="Gill Sans MT"/>
                <w:i/>
                <w:iCs/>
              </w:rPr>
            </w:pPr>
          </w:p>
        </w:tc>
        <w:tc>
          <w:tcPr>
            <w:tcW w:w="909" w:type="dxa"/>
          </w:tcPr>
          <w:p w14:paraId="0A9AE587" w14:textId="77777777" w:rsidR="00203833" w:rsidRPr="000B58D2" w:rsidRDefault="00203833" w:rsidP="00C91F07">
            <w:pPr>
              <w:jc w:val="both"/>
              <w:rPr>
                <w:rFonts w:ascii="Gill Sans MT" w:hAnsi="Gill Sans MT"/>
                <w:i/>
                <w:iCs/>
              </w:rPr>
            </w:pPr>
          </w:p>
        </w:tc>
      </w:tr>
      <w:tr w:rsidR="00203833" w:rsidRPr="000B58D2" w14:paraId="2458279B" w14:textId="77777777" w:rsidTr="00C91F07">
        <w:trPr>
          <w:trHeight w:val="288"/>
        </w:trPr>
        <w:tc>
          <w:tcPr>
            <w:tcW w:w="468" w:type="dxa"/>
            <w:tcBorders>
              <w:bottom w:val="single" w:sz="4" w:space="0" w:color="auto"/>
            </w:tcBorders>
            <w:noWrap/>
            <w:hideMark/>
          </w:tcPr>
          <w:p w14:paraId="6267CB01"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tcBorders>
              <w:bottom w:val="single" w:sz="4" w:space="0" w:color="auto"/>
            </w:tcBorders>
            <w:hideMark/>
          </w:tcPr>
          <w:p w14:paraId="42E3D814" w14:textId="77777777" w:rsidR="00203833" w:rsidRPr="000B58D2" w:rsidRDefault="00203833" w:rsidP="00C91F07">
            <w:pPr>
              <w:jc w:val="both"/>
              <w:rPr>
                <w:rFonts w:ascii="Gill Sans MT" w:hAnsi="Gill Sans MT"/>
                <w:i/>
                <w:iCs/>
              </w:rPr>
            </w:pPr>
            <w:r w:rsidRPr="000B58D2">
              <w:rPr>
                <w:rFonts w:ascii="Gill Sans MT" w:hAnsi="Gill Sans MT"/>
                <w:i/>
                <w:iCs/>
              </w:rPr>
              <w:t>Sub Total</w:t>
            </w:r>
          </w:p>
        </w:tc>
        <w:tc>
          <w:tcPr>
            <w:tcW w:w="1687" w:type="dxa"/>
            <w:tcBorders>
              <w:bottom w:val="single" w:sz="4" w:space="0" w:color="auto"/>
            </w:tcBorders>
            <w:noWrap/>
            <w:hideMark/>
          </w:tcPr>
          <w:p w14:paraId="39E554A1"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169" w:type="dxa"/>
            <w:tcBorders>
              <w:bottom w:val="single" w:sz="4" w:space="0" w:color="auto"/>
            </w:tcBorders>
            <w:noWrap/>
            <w:hideMark/>
          </w:tcPr>
          <w:p w14:paraId="2DEC6467" w14:textId="77777777" w:rsidR="00203833" w:rsidRPr="000B58D2" w:rsidRDefault="00203833" w:rsidP="00C91F07">
            <w:pPr>
              <w:jc w:val="both"/>
              <w:rPr>
                <w:rFonts w:ascii="Gill Sans MT" w:hAnsi="Gill Sans MT"/>
                <w:i/>
                <w:iCs/>
              </w:rPr>
            </w:pPr>
            <w:r w:rsidRPr="000B58D2">
              <w:rPr>
                <w:rFonts w:ascii="Gill Sans MT" w:hAnsi="Gill Sans MT"/>
                <w:i/>
                <w:iCs/>
              </w:rPr>
              <w:t> </w:t>
            </w:r>
          </w:p>
        </w:tc>
        <w:tc>
          <w:tcPr>
            <w:tcW w:w="1028" w:type="dxa"/>
            <w:tcBorders>
              <w:bottom w:val="single" w:sz="4" w:space="0" w:color="auto"/>
            </w:tcBorders>
          </w:tcPr>
          <w:p w14:paraId="60D49AEF" w14:textId="77777777" w:rsidR="00203833" w:rsidRPr="000B58D2" w:rsidRDefault="00203833" w:rsidP="00C91F07">
            <w:pPr>
              <w:jc w:val="both"/>
              <w:rPr>
                <w:rFonts w:ascii="Gill Sans MT" w:hAnsi="Gill Sans MT"/>
                <w:i/>
                <w:iCs/>
              </w:rPr>
            </w:pPr>
          </w:p>
        </w:tc>
        <w:tc>
          <w:tcPr>
            <w:tcW w:w="1028" w:type="dxa"/>
            <w:tcBorders>
              <w:bottom w:val="single" w:sz="4" w:space="0" w:color="auto"/>
            </w:tcBorders>
          </w:tcPr>
          <w:p w14:paraId="5748A2A8" w14:textId="77777777" w:rsidR="00203833" w:rsidRPr="000B58D2" w:rsidRDefault="00203833" w:rsidP="00C91F07">
            <w:pPr>
              <w:jc w:val="both"/>
              <w:rPr>
                <w:rFonts w:ascii="Gill Sans MT" w:hAnsi="Gill Sans MT"/>
                <w:i/>
                <w:iCs/>
              </w:rPr>
            </w:pPr>
          </w:p>
        </w:tc>
        <w:tc>
          <w:tcPr>
            <w:tcW w:w="909" w:type="dxa"/>
            <w:tcBorders>
              <w:bottom w:val="single" w:sz="4" w:space="0" w:color="auto"/>
            </w:tcBorders>
          </w:tcPr>
          <w:p w14:paraId="1894ED16" w14:textId="77777777" w:rsidR="00203833" w:rsidRPr="000B58D2" w:rsidRDefault="00203833" w:rsidP="00C91F07">
            <w:pPr>
              <w:jc w:val="both"/>
              <w:rPr>
                <w:rFonts w:ascii="Gill Sans MT" w:hAnsi="Gill Sans MT"/>
                <w:i/>
                <w:iCs/>
              </w:rPr>
            </w:pPr>
          </w:p>
        </w:tc>
      </w:tr>
      <w:tr w:rsidR="00203833" w:rsidRPr="000B58D2" w14:paraId="611F9AEC" w14:textId="77777777" w:rsidTr="00C91F07">
        <w:trPr>
          <w:trHeight w:val="288"/>
        </w:trPr>
        <w:tc>
          <w:tcPr>
            <w:tcW w:w="468" w:type="dxa"/>
            <w:tcBorders>
              <w:top w:val="single" w:sz="4" w:space="0" w:color="auto"/>
              <w:bottom w:val="single" w:sz="4" w:space="0" w:color="auto"/>
            </w:tcBorders>
            <w:noWrap/>
            <w:hideMark/>
          </w:tcPr>
          <w:p w14:paraId="64F42B24" w14:textId="77777777" w:rsidR="00203833" w:rsidRPr="000B58D2" w:rsidRDefault="00203833" w:rsidP="00C91F07">
            <w:pPr>
              <w:jc w:val="both"/>
              <w:rPr>
                <w:rFonts w:ascii="Gill Sans MT" w:hAnsi="Gill Sans MT"/>
                <w:i/>
              </w:rPr>
            </w:pPr>
            <w:r w:rsidRPr="000B58D2">
              <w:rPr>
                <w:rFonts w:ascii="Gill Sans MT" w:hAnsi="Gill Sans MT"/>
                <w:i/>
              </w:rPr>
              <w:t> </w:t>
            </w:r>
          </w:p>
        </w:tc>
        <w:tc>
          <w:tcPr>
            <w:tcW w:w="3061" w:type="dxa"/>
            <w:tcBorders>
              <w:top w:val="single" w:sz="4" w:space="0" w:color="auto"/>
              <w:bottom w:val="single" w:sz="4" w:space="0" w:color="auto"/>
            </w:tcBorders>
            <w:noWrap/>
            <w:hideMark/>
          </w:tcPr>
          <w:p w14:paraId="0627E903" w14:textId="77777777" w:rsidR="00203833" w:rsidRPr="000B58D2" w:rsidRDefault="00203833" w:rsidP="00C91F07">
            <w:pPr>
              <w:jc w:val="both"/>
              <w:rPr>
                <w:rFonts w:ascii="Gill Sans MT" w:hAnsi="Gill Sans MT"/>
                <w:b/>
                <w:bCs/>
                <w:i/>
              </w:rPr>
            </w:pPr>
            <w:r w:rsidRPr="000B58D2">
              <w:rPr>
                <w:rFonts w:ascii="Gill Sans MT" w:hAnsi="Gill Sans MT"/>
                <w:b/>
                <w:bCs/>
                <w:i/>
              </w:rPr>
              <w:t xml:space="preserve">TOTAL </w:t>
            </w:r>
          </w:p>
        </w:tc>
        <w:tc>
          <w:tcPr>
            <w:tcW w:w="1687" w:type="dxa"/>
            <w:tcBorders>
              <w:top w:val="single" w:sz="4" w:space="0" w:color="auto"/>
              <w:bottom w:val="single" w:sz="4" w:space="0" w:color="auto"/>
            </w:tcBorders>
            <w:noWrap/>
            <w:hideMark/>
          </w:tcPr>
          <w:p w14:paraId="4422BEE7" w14:textId="77777777" w:rsidR="00203833" w:rsidRPr="000B58D2" w:rsidRDefault="00203833" w:rsidP="00C91F07">
            <w:pPr>
              <w:jc w:val="both"/>
              <w:rPr>
                <w:rFonts w:ascii="Gill Sans MT" w:hAnsi="Gill Sans MT"/>
                <w:b/>
                <w:bCs/>
                <w:i/>
              </w:rPr>
            </w:pPr>
            <w:r w:rsidRPr="000B58D2">
              <w:rPr>
                <w:rFonts w:ascii="Gill Sans MT" w:hAnsi="Gill Sans MT"/>
                <w:b/>
                <w:bCs/>
                <w:i/>
              </w:rPr>
              <w:t> </w:t>
            </w:r>
          </w:p>
        </w:tc>
        <w:tc>
          <w:tcPr>
            <w:tcW w:w="1169" w:type="dxa"/>
            <w:tcBorders>
              <w:top w:val="single" w:sz="4" w:space="0" w:color="auto"/>
              <w:bottom w:val="single" w:sz="4" w:space="0" w:color="auto"/>
            </w:tcBorders>
            <w:noWrap/>
            <w:hideMark/>
          </w:tcPr>
          <w:p w14:paraId="04028135" w14:textId="77777777" w:rsidR="00203833" w:rsidRPr="000B58D2" w:rsidRDefault="00203833" w:rsidP="00C91F07">
            <w:pPr>
              <w:jc w:val="both"/>
              <w:rPr>
                <w:rFonts w:ascii="Gill Sans MT" w:hAnsi="Gill Sans MT"/>
                <w:b/>
                <w:bCs/>
                <w:i/>
              </w:rPr>
            </w:pPr>
            <w:r w:rsidRPr="000B58D2">
              <w:rPr>
                <w:rFonts w:ascii="Gill Sans MT" w:hAnsi="Gill Sans MT"/>
                <w:b/>
                <w:bCs/>
                <w:i/>
              </w:rPr>
              <w:t> </w:t>
            </w:r>
          </w:p>
        </w:tc>
        <w:tc>
          <w:tcPr>
            <w:tcW w:w="1028" w:type="dxa"/>
            <w:tcBorders>
              <w:top w:val="single" w:sz="4" w:space="0" w:color="auto"/>
              <w:bottom w:val="single" w:sz="4" w:space="0" w:color="auto"/>
            </w:tcBorders>
          </w:tcPr>
          <w:p w14:paraId="6F238732" w14:textId="77777777" w:rsidR="00203833" w:rsidRPr="000B58D2" w:rsidRDefault="00203833" w:rsidP="00C91F07">
            <w:pPr>
              <w:jc w:val="both"/>
              <w:rPr>
                <w:rFonts w:ascii="Gill Sans MT" w:hAnsi="Gill Sans MT"/>
                <w:b/>
                <w:bCs/>
                <w:i/>
              </w:rPr>
            </w:pPr>
          </w:p>
        </w:tc>
        <w:tc>
          <w:tcPr>
            <w:tcW w:w="1028" w:type="dxa"/>
            <w:tcBorders>
              <w:top w:val="single" w:sz="4" w:space="0" w:color="auto"/>
              <w:bottom w:val="single" w:sz="4" w:space="0" w:color="auto"/>
            </w:tcBorders>
          </w:tcPr>
          <w:p w14:paraId="41068B2A" w14:textId="77777777" w:rsidR="00203833" w:rsidRPr="000B58D2" w:rsidRDefault="00203833" w:rsidP="00C91F07">
            <w:pPr>
              <w:jc w:val="both"/>
              <w:rPr>
                <w:rFonts w:ascii="Gill Sans MT" w:hAnsi="Gill Sans MT"/>
                <w:b/>
                <w:bCs/>
                <w:i/>
              </w:rPr>
            </w:pPr>
          </w:p>
        </w:tc>
        <w:tc>
          <w:tcPr>
            <w:tcW w:w="909" w:type="dxa"/>
            <w:tcBorders>
              <w:top w:val="single" w:sz="4" w:space="0" w:color="auto"/>
              <w:bottom w:val="single" w:sz="4" w:space="0" w:color="auto"/>
            </w:tcBorders>
          </w:tcPr>
          <w:p w14:paraId="3315A9CB" w14:textId="77777777" w:rsidR="00203833" w:rsidRPr="000B58D2" w:rsidRDefault="00203833" w:rsidP="00C91F07">
            <w:pPr>
              <w:jc w:val="both"/>
              <w:rPr>
                <w:rFonts w:ascii="Gill Sans MT" w:hAnsi="Gill Sans MT"/>
                <w:b/>
                <w:bCs/>
                <w:i/>
              </w:rPr>
            </w:pPr>
          </w:p>
        </w:tc>
      </w:tr>
    </w:tbl>
    <w:p w14:paraId="250FC780" w14:textId="01C93412" w:rsidR="00203833" w:rsidRPr="000B58D2" w:rsidRDefault="00203833" w:rsidP="1AD250FF">
      <w:pPr>
        <w:jc w:val="center"/>
        <w:rPr>
          <w:rFonts w:ascii="Gill Sans MT" w:hAnsi="Gill Sans MT"/>
          <w:b/>
          <w:bCs/>
        </w:rPr>
      </w:pPr>
      <w:r w:rsidRPr="1AD250FF">
        <w:rPr>
          <w:rFonts w:ascii="Gill Sans MT" w:hAnsi="Gill Sans MT"/>
          <w:b/>
          <w:bCs/>
        </w:rPr>
        <w:br w:type="page"/>
      </w:r>
    </w:p>
    <w:p w14:paraId="72889392" w14:textId="5EBE4330" w:rsidR="00730FCE" w:rsidRPr="00A74D36" w:rsidRDefault="1AD250FF" w:rsidP="1AD250FF">
      <w:pPr>
        <w:pStyle w:val="Heading1"/>
        <w:rPr>
          <w:rFonts w:eastAsia="Gill Sans MT" w:cs="Gill Sans MT"/>
          <w:i/>
          <w:iCs/>
        </w:rPr>
      </w:pPr>
      <w:bookmarkStart w:id="31" w:name="_Toc129675094"/>
      <w:r w:rsidRPr="1AD250FF">
        <w:rPr>
          <w:rFonts w:eastAsia="Gill Sans MT" w:cs="Gill Sans MT"/>
        </w:rPr>
        <w:lastRenderedPageBreak/>
        <w:t>Appendix B: AFD Improved Climate and Retention Projects</w:t>
      </w:r>
      <w:bookmarkEnd w:id="29"/>
      <w:r w:rsidRPr="1AD250FF">
        <w:rPr>
          <w:rFonts w:eastAsia="Gill Sans MT" w:cs="Gill Sans MT"/>
        </w:rPr>
        <w:t xml:space="preserve"> (2018-23)</w:t>
      </w:r>
      <w:bookmarkEnd w:id="31"/>
    </w:p>
    <w:p w14:paraId="173FC92B" w14:textId="6E14D028" w:rsidR="007C74FE" w:rsidRDefault="007C74FE" w:rsidP="1AD250FF">
      <w:pPr>
        <w:pStyle w:val="Heading2"/>
        <w:rPr>
          <w:rFonts w:eastAsia="Gill Sans MT" w:cs="Gill Sans MT"/>
        </w:rPr>
      </w:pPr>
    </w:p>
    <w:p w14:paraId="79073FD4" w14:textId="214AA64D" w:rsidR="1BD1CCA2" w:rsidRDefault="1AD250FF" w:rsidP="1AD250FF">
      <w:pPr>
        <w:rPr>
          <w:rFonts w:ascii="Gill Sans MT" w:eastAsia="Gill Sans MT" w:hAnsi="Gill Sans MT" w:cs="Gill Sans MT"/>
          <w:b/>
          <w:bCs/>
        </w:rPr>
      </w:pPr>
      <w:r w:rsidRPr="1AD250FF">
        <w:rPr>
          <w:rFonts w:ascii="Gill Sans MT" w:eastAsia="Gill Sans MT" w:hAnsi="Gill Sans MT" w:cs="Gill Sans MT"/>
          <w:b/>
          <w:bCs/>
        </w:rPr>
        <w:t>Year Five: 2022-23</w:t>
      </w:r>
    </w:p>
    <w:p w14:paraId="5357654A" w14:textId="4E42D307" w:rsidR="1BD1CCA2" w:rsidRDefault="1AD250FF" w:rsidP="00F450C7">
      <w:pPr>
        <w:spacing w:after="0" w:line="240" w:lineRule="auto"/>
        <w:rPr>
          <w:rFonts w:ascii="Gill Sans MT" w:eastAsia="Gill Sans MT" w:hAnsi="Gill Sans MT" w:cs="Gill Sans MT"/>
          <w:i/>
          <w:iCs/>
        </w:rPr>
      </w:pPr>
      <w:r w:rsidRPr="1AD250FF">
        <w:rPr>
          <w:rFonts w:ascii="Gill Sans MT" w:eastAsia="Gill Sans MT" w:hAnsi="Gill Sans MT" w:cs="Gill Sans MT"/>
          <w:i/>
          <w:iCs/>
        </w:rPr>
        <w:t>UC Santa Barbara: Write to Unite: Spaces for Community and Productivity at UCSB, $174,989</w:t>
      </w:r>
    </w:p>
    <w:p w14:paraId="74A68583" w14:textId="77777777" w:rsidR="00F450C7" w:rsidRDefault="00F450C7" w:rsidP="00973CF7">
      <w:pPr>
        <w:spacing w:after="0" w:line="240" w:lineRule="auto"/>
        <w:rPr>
          <w:rFonts w:ascii="Gill Sans MT" w:eastAsia="Gill Sans MT" w:hAnsi="Gill Sans MT" w:cs="Gill Sans MT"/>
          <w:i/>
          <w:iCs/>
        </w:rPr>
      </w:pPr>
    </w:p>
    <w:p w14:paraId="511E8E53" w14:textId="6600D06E" w:rsidR="1BD1CCA2" w:rsidRDefault="1AD250FF" w:rsidP="00973CF7">
      <w:pPr>
        <w:spacing w:after="0" w:line="240" w:lineRule="auto"/>
        <w:rPr>
          <w:rFonts w:ascii="Gill Sans MT" w:eastAsia="Gill Sans MT" w:hAnsi="Gill Sans MT" w:cs="Gill Sans MT"/>
        </w:rPr>
      </w:pPr>
      <w:r w:rsidRPr="1AD250FF">
        <w:rPr>
          <w:rFonts w:ascii="Gill Sans MT" w:eastAsia="Gill Sans MT" w:hAnsi="Gill Sans MT" w:cs="Gill Sans MT"/>
        </w:rPr>
        <w:t>Write to Unite will create new arenas in which to build faculty community at UCSB, particularly aimed at intersectionally diverse individuals who have low sense of belonging due to pandemic related isolation. In doing so, Write to Unite will a) facilitate cross-disciplinary peer and informal mentoring relationships, b) provide spaces, resources, and tools to increase scholarly writing and research productivity, and c) contribute to faculty retention through greater sense of belonging and success in meeting standards for promotion and tenure. Write to Unite is focused on diverse pre-tenure faculty across all underrepresented intersectional identities, and new faculty from any rank who joined UCSB since fall 2017. Write to Unite is composed of a series of cohort-based writing interventions, including hosted weekly Write on Site (WOS) meetings; workshops on writing research proposals, journal articles, and book proposals; time management workshops; ongoing writing coaching; and 4-day intensive writing retreats.</w:t>
      </w:r>
    </w:p>
    <w:p w14:paraId="14C35BA9" w14:textId="36C0307B" w:rsidR="1AD250FF" w:rsidRDefault="1AD250FF" w:rsidP="00973CF7">
      <w:pPr>
        <w:spacing w:after="0" w:line="240" w:lineRule="auto"/>
        <w:rPr>
          <w:rFonts w:ascii="Gill Sans MT" w:eastAsia="Gill Sans MT" w:hAnsi="Gill Sans MT" w:cs="Gill Sans MT"/>
        </w:rPr>
      </w:pPr>
    </w:p>
    <w:p w14:paraId="248715BC" w14:textId="3D20E44A" w:rsidR="1BD1CCA2" w:rsidRDefault="1AD250FF" w:rsidP="00F450C7">
      <w:pPr>
        <w:spacing w:after="0" w:line="240" w:lineRule="auto"/>
        <w:rPr>
          <w:rFonts w:ascii="Gill Sans MT" w:eastAsia="Gill Sans MT" w:hAnsi="Gill Sans MT" w:cs="Gill Sans MT"/>
          <w:i/>
          <w:iCs/>
        </w:rPr>
      </w:pPr>
      <w:r w:rsidRPr="1AD250FF">
        <w:rPr>
          <w:rFonts w:ascii="Gill Sans MT" w:eastAsia="Gill Sans MT" w:hAnsi="Gill Sans MT" w:cs="Gill Sans MT"/>
          <w:i/>
          <w:iCs/>
        </w:rPr>
        <w:t>UC Davis: Faculty of Color United in Scholarship–FOCUS - UC Davis, $250,000</w:t>
      </w:r>
    </w:p>
    <w:p w14:paraId="31E2B8A9" w14:textId="77777777" w:rsidR="00F450C7" w:rsidRDefault="00F450C7" w:rsidP="00973CF7">
      <w:pPr>
        <w:spacing w:after="0" w:line="240" w:lineRule="auto"/>
        <w:rPr>
          <w:rFonts w:ascii="Gill Sans MT" w:eastAsia="Gill Sans MT" w:hAnsi="Gill Sans MT" w:cs="Gill Sans MT"/>
          <w:i/>
          <w:iCs/>
        </w:rPr>
      </w:pPr>
    </w:p>
    <w:p w14:paraId="13CF8C39" w14:textId="1BB770D1" w:rsidR="1BD1CCA2" w:rsidRDefault="1AD250FF" w:rsidP="00973CF7">
      <w:pPr>
        <w:spacing w:after="0" w:line="240" w:lineRule="auto"/>
        <w:rPr>
          <w:rFonts w:ascii="Gill Sans MT" w:eastAsia="Gill Sans MT" w:hAnsi="Gill Sans MT" w:cs="Gill Sans MT"/>
        </w:rPr>
      </w:pPr>
      <w:r w:rsidRPr="1AD250FF">
        <w:rPr>
          <w:rFonts w:ascii="Gill Sans MT" w:eastAsia="Gill Sans MT" w:hAnsi="Gill Sans MT" w:cs="Gill Sans MT"/>
        </w:rPr>
        <w:t>FOCUS (Faculty of Color United in Scholarship) advances two central goals of the UC mission–producing knowledge and advancing diversity–by supporting the academic career success of UC faculty, especially from historically-marginalized groups, through a targeted intervention: providing two-day research grant development and publication workshops, two per year over the course of the next three years, to faculty members across many disciplines and several campuses. Project PIs believe that providing expert research support to complete publications and submit grants is the best way to help faculty flourish at an R1 university. The writing workshops create the necessary spaces to reinforce the development of collegial professional relationships around a shared commitment to producing “R1 scholarship” and a commitment to the UC’s diversity, equity, and inclusion goals. The research and publication success and satisfaction of newly appointed faculty, as well as faculty already on campus, must become a central concern of the university if we are to retain URM faculty and build a reliable pipeline for full professors.</w:t>
      </w:r>
    </w:p>
    <w:p w14:paraId="676FBB9E" w14:textId="77777777" w:rsidR="00F450C7" w:rsidRDefault="00F450C7" w:rsidP="00973CF7">
      <w:pPr>
        <w:spacing w:after="0" w:line="240" w:lineRule="auto"/>
        <w:rPr>
          <w:rFonts w:ascii="Gill Sans MT" w:eastAsia="Gill Sans MT" w:hAnsi="Gill Sans MT" w:cs="Gill Sans MT"/>
        </w:rPr>
      </w:pPr>
    </w:p>
    <w:p w14:paraId="5771117E" w14:textId="34012D4D" w:rsidR="1BD1CCA2" w:rsidRDefault="1AD250FF" w:rsidP="00F450C7">
      <w:pPr>
        <w:spacing w:after="0" w:line="240" w:lineRule="auto"/>
        <w:rPr>
          <w:rFonts w:ascii="Gill Sans MT" w:eastAsia="Gill Sans MT" w:hAnsi="Gill Sans MT" w:cs="Gill Sans MT"/>
          <w:i/>
          <w:iCs/>
        </w:rPr>
      </w:pPr>
      <w:r w:rsidRPr="1AD250FF">
        <w:rPr>
          <w:rFonts w:ascii="Gill Sans MT" w:eastAsia="Gill Sans MT" w:hAnsi="Gill Sans MT" w:cs="Gill Sans MT"/>
          <w:i/>
          <w:iCs/>
        </w:rPr>
        <w:t>UC Irvine: Writing Communities to Support Under-Represented Faculty: (Re-) Engagement and Thriving at the University of California, $49,182</w:t>
      </w:r>
    </w:p>
    <w:p w14:paraId="2C33A4E9" w14:textId="77777777" w:rsidR="00F450C7" w:rsidRDefault="00F450C7" w:rsidP="00973CF7">
      <w:pPr>
        <w:spacing w:after="0" w:line="240" w:lineRule="auto"/>
        <w:rPr>
          <w:rFonts w:ascii="Gill Sans MT" w:eastAsia="Gill Sans MT" w:hAnsi="Gill Sans MT" w:cs="Gill Sans MT"/>
          <w:i/>
          <w:iCs/>
        </w:rPr>
      </w:pPr>
    </w:p>
    <w:p w14:paraId="3BBA9B64" w14:textId="214AA64D" w:rsidR="1BD1CCA2" w:rsidRDefault="1AD250FF" w:rsidP="00973CF7">
      <w:pPr>
        <w:spacing w:after="0" w:line="240" w:lineRule="auto"/>
        <w:rPr>
          <w:rFonts w:ascii="Gill Sans MT" w:eastAsia="Gill Sans MT" w:hAnsi="Gill Sans MT" w:cs="Gill Sans MT"/>
        </w:rPr>
      </w:pPr>
      <w:r w:rsidRPr="1AD250FF">
        <w:rPr>
          <w:rFonts w:ascii="Gill Sans MT" w:eastAsia="Gill Sans MT" w:hAnsi="Gill Sans MT" w:cs="Gill Sans MT"/>
        </w:rPr>
        <w:t xml:space="preserve">The COVID-19 pandemic has taken a toll on faculty, unduly those from under-represented backgrounds, causing many to disengage. Writing communities represent a promising tool to (re-) engage faculty and build an inclusive climate. </w:t>
      </w:r>
      <w:r w:rsidRPr="1AD250FF">
        <w:rPr>
          <w:rFonts w:ascii="Gill Sans MT" w:eastAsia="Gill Sans MT" w:hAnsi="Gill Sans MT" w:cs="Gill Sans MT"/>
          <w:i/>
          <w:iCs/>
        </w:rPr>
        <w:t xml:space="preserve">U See I Write </w:t>
      </w:r>
      <w:r w:rsidRPr="1AD250FF">
        <w:rPr>
          <w:rFonts w:ascii="Gill Sans MT" w:eastAsia="Gill Sans MT" w:hAnsi="Gill Sans MT" w:cs="Gill Sans MT"/>
        </w:rPr>
        <w:t xml:space="preserve">(a play on words, using our campus acronym, UCI) is a successful, evidence-based faculty writing initiative founded on the UCI campus in 2016. It has grown into a vibrant, active and welcoming community of UCI faculty writers, with disproportionate participation from women and faculty of color. Empirical data show that </w:t>
      </w:r>
      <w:r w:rsidRPr="1AD250FF">
        <w:rPr>
          <w:rFonts w:ascii="Gill Sans MT" w:eastAsia="Gill Sans MT" w:hAnsi="Gill Sans MT" w:cs="Gill Sans MT"/>
          <w:i/>
          <w:iCs/>
        </w:rPr>
        <w:t xml:space="preserve">U See I Write </w:t>
      </w:r>
      <w:r w:rsidRPr="1AD250FF">
        <w:rPr>
          <w:rFonts w:ascii="Gill Sans MT" w:eastAsia="Gill Sans MT" w:hAnsi="Gill Sans MT" w:cs="Gill Sans MT"/>
        </w:rPr>
        <w:t xml:space="preserve">participation results in measurable, significant increases in writing and work engagement. To amplify the gains made, this proposal aims to develop and submit a 5-year external grant proposal with the goals to a) continue, further build, and institutionalize the </w:t>
      </w:r>
      <w:r w:rsidRPr="1AD250FF">
        <w:rPr>
          <w:rFonts w:ascii="Gill Sans MT" w:eastAsia="Gill Sans MT" w:hAnsi="Gill Sans MT" w:cs="Gill Sans MT"/>
          <w:i/>
          <w:iCs/>
        </w:rPr>
        <w:t xml:space="preserve">U See I Write </w:t>
      </w:r>
      <w:r w:rsidRPr="1AD250FF">
        <w:rPr>
          <w:rFonts w:ascii="Gill Sans MT" w:eastAsia="Gill Sans MT" w:hAnsi="Gill Sans MT" w:cs="Gill Sans MT"/>
        </w:rPr>
        <w:t xml:space="preserve">initiative at UCI, and b) scale </w:t>
      </w:r>
      <w:r w:rsidRPr="1AD250FF">
        <w:rPr>
          <w:rFonts w:ascii="Gill Sans MT" w:eastAsia="Gill Sans MT" w:hAnsi="Gill Sans MT" w:cs="Gill Sans MT"/>
          <w:i/>
          <w:iCs/>
        </w:rPr>
        <w:t xml:space="preserve">U See I Write </w:t>
      </w:r>
      <w:r w:rsidRPr="1AD250FF">
        <w:rPr>
          <w:rFonts w:ascii="Gill Sans MT" w:eastAsia="Gill Sans MT" w:hAnsi="Gill Sans MT" w:cs="Gill Sans MT"/>
        </w:rPr>
        <w:t>to UC campuses in Southern California.</w:t>
      </w:r>
    </w:p>
    <w:p w14:paraId="3A3D1215" w14:textId="214AA64D" w:rsidR="1BD1CCA2" w:rsidRDefault="1AD250FF" w:rsidP="00973CF7">
      <w:pPr>
        <w:spacing w:after="0" w:line="240" w:lineRule="auto"/>
        <w:rPr>
          <w:rFonts w:ascii="Gill Sans MT" w:eastAsia="Gill Sans MT" w:hAnsi="Gill Sans MT" w:cs="Gill Sans MT"/>
          <w:b/>
          <w:bCs/>
        </w:rPr>
      </w:pPr>
      <w:r w:rsidRPr="1AD250FF">
        <w:rPr>
          <w:rFonts w:ascii="Gill Sans MT" w:eastAsia="Gill Sans MT" w:hAnsi="Gill Sans MT" w:cs="Gill Sans MT"/>
          <w:b/>
          <w:bCs/>
        </w:rPr>
        <w:t xml:space="preserve"> </w:t>
      </w:r>
    </w:p>
    <w:p w14:paraId="1B997837" w14:textId="214AA64D" w:rsidR="1BD1CCA2" w:rsidRDefault="1AD250FF" w:rsidP="00973CF7">
      <w:pPr>
        <w:spacing w:after="0" w:line="240" w:lineRule="auto"/>
        <w:rPr>
          <w:rFonts w:ascii="Gill Sans MT" w:eastAsia="Gill Sans MT" w:hAnsi="Gill Sans MT" w:cs="Gill Sans MT"/>
          <w:i/>
          <w:iCs/>
        </w:rPr>
      </w:pPr>
      <w:r w:rsidRPr="1AD250FF">
        <w:rPr>
          <w:rFonts w:ascii="Gill Sans MT" w:eastAsia="Gill Sans MT" w:hAnsi="Gill Sans MT" w:cs="Gill Sans MT"/>
          <w:i/>
          <w:iCs/>
        </w:rPr>
        <w:t>UC Berkeley: Advancing Faculty Diversity and Institutional Change through Inclusive Faculty Mentorship in the Life Sciences (IFM), $174,434</w:t>
      </w:r>
    </w:p>
    <w:p w14:paraId="77114DA9" w14:textId="72C2DCE3" w:rsidR="1BD1CCA2" w:rsidRDefault="1AD250FF" w:rsidP="00973CF7">
      <w:pPr>
        <w:spacing w:after="0" w:line="240" w:lineRule="auto"/>
        <w:rPr>
          <w:rFonts w:ascii="Gill Sans MT" w:eastAsia="Gill Sans MT" w:hAnsi="Gill Sans MT" w:cs="Gill Sans MT"/>
        </w:rPr>
      </w:pPr>
      <w:r w:rsidRPr="1AD250FF">
        <w:rPr>
          <w:rFonts w:ascii="Gill Sans MT" w:eastAsia="Gill Sans MT" w:hAnsi="Gill Sans MT" w:cs="Gill Sans MT"/>
        </w:rPr>
        <w:lastRenderedPageBreak/>
        <w:t>The Advancing Faculty Diversity and Institutional Change through Inclusive Faculty Mentorship (IFM) is a three-year pilot program designed to create an inclusive, supportive start for life science faculty, thereby increasing retention and improving climate. To these ends, the UC Berkeley team will pursue three aims: 1) establish a faculty mentorship program; 2) foster a culture of belonging; 3) evaluate, assess, improve and expand. At the program core, is development of a committee-based mentorship program using practices validated through Faculty LAUNCH programs, previous AFD initiatives, and academic study. Program community building events will help new faculty establish networks and belonging. Training and tools will improve mentorship outcomes. Berkeley PIs will prioritize consolidating existing materials and trainings and connecting subject-matter experts. Recognizing that mentees and mentors must balance competing priorities, the program will provide administrative support to ease program participation. Through regular assessment and evaluation, they intend to shape a program that is adoptable across campus.</w:t>
      </w:r>
    </w:p>
    <w:p w14:paraId="2F5C3F03" w14:textId="2CC19396" w:rsidR="1AD250FF" w:rsidRDefault="1AD250FF" w:rsidP="00973CF7">
      <w:pPr>
        <w:spacing w:after="0" w:line="240" w:lineRule="auto"/>
        <w:rPr>
          <w:rFonts w:ascii="Gill Sans MT" w:eastAsia="Gill Sans MT" w:hAnsi="Gill Sans MT" w:cs="Gill Sans MT"/>
        </w:rPr>
      </w:pPr>
    </w:p>
    <w:p w14:paraId="7BE572F6" w14:textId="346192FE" w:rsidR="1BD1CCA2" w:rsidRDefault="1AD250FF" w:rsidP="00F450C7">
      <w:pPr>
        <w:spacing w:after="0" w:line="240" w:lineRule="auto"/>
        <w:rPr>
          <w:rFonts w:ascii="Gill Sans MT" w:eastAsia="Gill Sans MT" w:hAnsi="Gill Sans MT" w:cs="Gill Sans MT"/>
          <w:i/>
          <w:iCs/>
        </w:rPr>
      </w:pPr>
      <w:r w:rsidRPr="1AD250FF">
        <w:rPr>
          <w:rFonts w:ascii="Gill Sans MT" w:eastAsia="Gill Sans MT" w:hAnsi="Gill Sans MT" w:cs="Gill Sans MT"/>
          <w:i/>
          <w:iCs/>
        </w:rPr>
        <w:t>UC Davis: Targeted Infusion to Accelerate External Funding – Building on the UC Davis ADVANCE Model, $50,000</w:t>
      </w:r>
    </w:p>
    <w:p w14:paraId="1E50D877" w14:textId="77777777" w:rsidR="00F450C7" w:rsidRDefault="00F450C7" w:rsidP="00973CF7">
      <w:pPr>
        <w:spacing w:after="0" w:line="240" w:lineRule="auto"/>
        <w:rPr>
          <w:rFonts w:ascii="Gill Sans MT" w:eastAsia="Gill Sans MT" w:hAnsi="Gill Sans MT" w:cs="Gill Sans MT"/>
          <w:i/>
          <w:iCs/>
        </w:rPr>
      </w:pPr>
    </w:p>
    <w:p w14:paraId="2162BC5E" w14:textId="214AA64D" w:rsidR="1BD1CCA2" w:rsidRDefault="1AD250FF" w:rsidP="00973CF7">
      <w:pPr>
        <w:spacing w:after="0" w:line="240" w:lineRule="auto"/>
        <w:rPr>
          <w:rFonts w:ascii="Gill Sans MT" w:eastAsia="Gill Sans MT" w:hAnsi="Gill Sans MT" w:cs="Gill Sans MT"/>
        </w:rPr>
      </w:pPr>
      <w:r w:rsidRPr="1AD250FF">
        <w:rPr>
          <w:rFonts w:ascii="Gill Sans MT" w:eastAsia="Gill Sans MT" w:hAnsi="Gill Sans MT" w:cs="Gill Sans MT"/>
        </w:rPr>
        <w:t xml:space="preserve">UC Davis proposes a project, Targeted Infusion to Accelerate External Funding – Building on the UC Davis ADVANCE Model, that is designed to work with a grant writer to collaborate with the offices of the Vice Chancellor for Diversity, Equity, and Inclusion, and the Vice Provost for Academic Affairs on large-scale, external institutional grants that will improve faculty climate and retention. Funds would also provide partial support for a Program Coordinator to oversee the administration of the grants, coordinate programming activities, and provide grant writing consultations, as well as administrative staff support to streamline the grant and manuscript submission process.  The partnership includes UC Davis’ Office of Research and the Development and Alumni Relations (DEVAR) office. The goal is to increase the number of submissions for federal grants and foundation proposals, as well as “Cases for Support” for current and prospective donors. UC Davis is starting to develop a track record for applying for and receiving extramural funding for diversity initiatives, and the university is building plans to sustain the efforts. This proposal would support grant-writing efforts, with a specific plan to apply for federal grants from the Department of Education and the National Science Foundation (NSF) in AY 2022-23, and use the content to inform foundation proposals and case reports for donors. UC Davis draws upon the NSF’s ADVANCE Institutional Transformation grant program which, in the past, assisted UC Davis with shifting academic culture by establishing UC Davis’ Center for the Advancement for Multicultural Perspectives in Science, or CAMPOS, which focused on Latina faculty. This targeted infusion aims to continue to develop grants to advance the university’s mission to diversify its faculty.  </w:t>
      </w:r>
    </w:p>
    <w:p w14:paraId="62BB3AC1" w14:textId="214AA64D" w:rsidR="1BD1CCA2" w:rsidRDefault="1AD250FF" w:rsidP="00973CF7">
      <w:pPr>
        <w:spacing w:after="0" w:line="240" w:lineRule="auto"/>
        <w:rPr>
          <w:rFonts w:ascii="Gill Sans MT" w:eastAsia="Gill Sans MT" w:hAnsi="Gill Sans MT" w:cs="Gill Sans MT"/>
          <w:b/>
          <w:bCs/>
        </w:rPr>
      </w:pPr>
      <w:r w:rsidRPr="1AD250FF">
        <w:rPr>
          <w:rFonts w:ascii="Gill Sans MT" w:eastAsia="Gill Sans MT" w:hAnsi="Gill Sans MT" w:cs="Gill Sans MT"/>
          <w:b/>
          <w:bCs/>
        </w:rPr>
        <w:t xml:space="preserve"> </w:t>
      </w:r>
    </w:p>
    <w:p w14:paraId="33DF692E" w14:textId="3C88124F" w:rsidR="1BD1CCA2" w:rsidRDefault="1AD250FF" w:rsidP="00F450C7">
      <w:pPr>
        <w:spacing w:after="0" w:line="240" w:lineRule="auto"/>
        <w:rPr>
          <w:rFonts w:ascii="Gill Sans MT" w:eastAsia="Gill Sans MT" w:hAnsi="Gill Sans MT" w:cs="Gill Sans MT"/>
          <w:i/>
          <w:iCs/>
        </w:rPr>
      </w:pPr>
      <w:r w:rsidRPr="1AD250FF">
        <w:rPr>
          <w:rFonts w:ascii="Gill Sans MT" w:eastAsia="Gill Sans MT" w:hAnsi="Gill Sans MT" w:cs="Gill Sans MT"/>
          <w:i/>
          <w:iCs/>
        </w:rPr>
        <w:t>UC Riverside: Faculty Commons Project at the UCR Center for Ideas and Society, $175,000</w:t>
      </w:r>
    </w:p>
    <w:p w14:paraId="4B332CFA" w14:textId="77777777" w:rsidR="00F450C7" w:rsidRDefault="00F450C7" w:rsidP="00973CF7">
      <w:pPr>
        <w:spacing w:after="0" w:line="240" w:lineRule="auto"/>
        <w:rPr>
          <w:rFonts w:ascii="Gill Sans MT" w:eastAsia="Gill Sans MT" w:hAnsi="Gill Sans MT" w:cs="Gill Sans MT"/>
          <w:i/>
          <w:iCs/>
        </w:rPr>
      </w:pPr>
    </w:p>
    <w:p w14:paraId="2210F802" w14:textId="214AA64D" w:rsidR="1BD1CCA2" w:rsidRDefault="1AD250FF" w:rsidP="00973CF7">
      <w:pPr>
        <w:spacing w:after="0" w:line="240" w:lineRule="auto"/>
        <w:rPr>
          <w:rFonts w:ascii="Gill Sans MT" w:eastAsia="Gill Sans MT" w:hAnsi="Gill Sans MT" w:cs="Gill Sans MT"/>
        </w:rPr>
      </w:pPr>
      <w:r w:rsidRPr="1AD250FF">
        <w:rPr>
          <w:rFonts w:ascii="Gill Sans MT" w:eastAsia="Gill Sans MT" w:hAnsi="Gill Sans MT" w:cs="Gill Sans MT"/>
        </w:rPr>
        <w:t>The Faculty Commons Project helps retain historically underrepresented and marginalized faculty through intellectual communities rooted in shared scholarly and creative interests. Over two grant periods (2018-19 and 2019-21), Commons activities have developed deep professional and social bonds among participants, the majority of whom share personal backgrounds and institutional experiences. The 2022-24 intervention increases efforts to affect campus retention policies by establishing a retention think tank to inform and advise campus administration. A new Working Group will join the other five in offering programming that attempts to remediate the dire effects of the COVID-19 pandemic through writing retreats, research development workshops and community-engaged programming. The project evaluation will survey Commons members and conduct interviews on retention experiences with former and current CHASS faculty. Project PIs hypothesize that the outcomes of this pivotal third wave of project activity will demonstrate the positive impacts of the Commons on climate and retention at UCR.</w:t>
      </w:r>
    </w:p>
    <w:p w14:paraId="1E983D54" w14:textId="557B5F39" w:rsidR="1BD1CCA2" w:rsidRDefault="1BD1CCA2" w:rsidP="00973CF7">
      <w:pPr>
        <w:spacing w:after="0" w:line="240" w:lineRule="auto"/>
        <w:rPr>
          <w:rFonts w:ascii="Gill Sans MT" w:eastAsia="Gill Sans MT" w:hAnsi="Gill Sans MT" w:cs="Gill Sans MT"/>
        </w:rPr>
      </w:pPr>
    </w:p>
    <w:p w14:paraId="613DCE4E" w14:textId="4DB99632" w:rsidR="00E13C97" w:rsidRPr="00E13C97" w:rsidRDefault="1AD250FF" w:rsidP="1AD250FF">
      <w:pPr>
        <w:rPr>
          <w:rFonts w:ascii="Gill Sans MT" w:eastAsia="Gill Sans MT" w:hAnsi="Gill Sans MT" w:cs="Gill Sans MT"/>
          <w:b/>
          <w:bCs/>
        </w:rPr>
      </w:pPr>
      <w:r w:rsidRPr="1AD250FF">
        <w:rPr>
          <w:rFonts w:ascii="Gill Sans MT" w:eastAsia="Gill Sans MT" w:hAnsi="Gill Sans MT" w:cs="Gill Sans MT"/>
          <w:b/>
          <w:bCs/>
        </w:rPr>
        <w:lastRenderedPageBreak/>
        <w:t>Year Four: 2021-22</w:t>
      </w:r>
    </w:p>
    <w:p w14:paraId="193961B3" w14:textId="3971F56D" w:rsidR="00E13C97" w:rsidRPr="00E13C97" w:rsidRDefault="1AD250FF" w:rsidP="1AD250FF">
      <w:pPr>
        <w:pStyle w:val="NoSpacing"/>
        <w:rPr>
          <w:rFonts w:ascii="Gill Sans MT" w:eastAsia="Gill Sans MT" w:hAnsi="Gill Sans MT" w:cs="Gill Sans MT"/>
          <w:i/>
          <w:iCs/>
        </w:rPr>
      </w:pPr>
      <w:r w:rsidRPr="1AD250FF">
        <w:rPr>
          <w:rFonts w:ascii="Gill Sans MT" w:eastAsia="Gill Sans MT" w:hAnsi="Gill Sans MT" w:cs="Gill Sans MT"/>
          <w:i/>
          <w:iCs/>
        </w:rPr>
        <w:t>UC Davis:  Solutions to Disruptive Speech in the Learning Environment, $175,000.</w:t>
      </w:r>
    </w:p>
    <w:p w14:paraId="5FFF1609" w14:textId="77777777" w:rsidR="00E13C97" w:rsidRDefault="00E13C97" w:rsidP="1AD250FF">
      <w:pPr>
        <w:pStyle w:val="NoSpacing"/>
        <w:rPr>
          <w:rFonts w:ascii="Gill Sans MT" w:eastAsia="Gill Sans MT" w:hAnsi="Gill Sans MT" w:cs="Gill Sans MT"/>
        </w:rPr>
      </w:pPr>
    </w:p>
    <w:p w14:paraId="4965DA48" w14:textId="028A0262" w:rsidR="00E13C97" w:rsidRPr="00E13C97" w:rsidRDefault="1AD250FF" w:rsidP="00F450C7">
      <w:pPr>
        <w:pStyle w:val="NoSpacing"/>
        <w:rPr>
          <w:rFonts w:ascii="Gill Sans MT" w:eastAsia="Gill Sans MT" w:hAnsi="Gill Sans MT" w:cs="Gill Sans MT"/>
        </w:rPr>
      </w:pPr>
      <w:r w:rsidRPr="1AD250FF">
        <w:rPr>
          <w:rFonts w:ascii="Gill Sans MT" w:eastAsia="Gill Sans MT" w:hAnsi="Gill Sans MT" w:cs="Gill Sans MT"/>
        </w:rPr>
        <w:t>Negative workplace climate and racial trauma both contribute to loss of productivity among faculty and to faculty turnover. Dialogues Across Difference advances faculty retention by addressing the negative impact of disruptive speech in learning environments. This project defines disruptive speech as politically provocative, harassing, or hate speech, including the display of symbols or objects that adversely affect teaching and learning. This project has three phrases. The first will document the extent of this problem in these politically polarizing times. The second will build communities of faculty from across campus to generate a collective awareness and structure composite stories. In the third, they will write and produce performance pieces based on these stories that reflect experiences of and responses to disruptive speech. Once produced, these pieces will be offered in synchronous and asynchronous environments as part of broader programming to empower faculty, graduate students, and other instructional staff and to inform policy.</w:t>
      </w:r>
    </w:p>
    <w:p w14:paraId="6373D638" w14:textId="77777777" w:rsidR="00E13C97" w:rsidRPr="00E13C97" w:rsidRDefault="00E13C97" w:rsidP="00F450C7">
      <w:pPr>
        <w:pStyle w:val="NoSpacing"/>
        <w:ind w:left="540"/>
        <w:rPr>
          <w:rFonts w:ascii="Gill Sans MT" w:eastAsia="Gill Sans MT" w:hAnsi="Gill Sans MT" w:cs="Gill Sans MT"/>
        </w:rPr>
      </w:pPr>
    </w:p>
    <w:p w14:paraId="6DEE08EB" w14:textId="70F00070" w:rsidR="00E13C97" w:rsidRPr="00E13C97" w:rsidRDefault="1AD250FF" w:rsidP="00F450C7">
      <w:pPr>
        <w:pStyle w:val="NoSpacing"/>
        <w:rPr>
          <w:rFonts w:ascii="Gill Sans MT" w:eastAsia="Gill Sans MT" w:hAnsi="Gill Sans MT" w:cs="Gill Sans MT"/>
          <w:i/>
          <w:iCs/>
        </w:rPr>
      </w:pPr>
      <w:r w:rsidRPr="1AD250FF">
        <w:rPr>
          <w:rFonts w:ascii="Gill Sans MT" w:eastAsia="Gill Sans MT" w:hAnsi="Gill Sans MT" w:cs="Gill Sans MT"/>
          <w:i/>
          <w:iCs/>
        </w:rPr>
        <w:t>UC Santa Cruz and UC Merced:  Developing and Implementing Equity Advocate Programs at UC Santa Cruz and UC Merced, $246,936.</w:t>
      </w:r>
    </w:p>
    <w:p w14:paraId="16BF479A" w14:textId="77777777" w:rsidR="00E13C97" w:rsidRDefault="00E13C97" w:rsidP="00F450C7">
      <w:pPr>
        <w:pStyle w:val="NoSpacing"/>
        <w:rPr>
          <w:rFonts w:ascii="Gill Sans MT" w:eastAsia="Gill Sans MT" w:hAnsi="Gill Sans MT" w:cs="Gill Sans MT"/>
        </w:rPr>
      </w:pPr>
    </w:p>
    <w:p w14:paraId="5FD912C2" w14:textId="05C2A1A1" w:rsidR="00E13C97" w:rsidRPr="00E13C97" w:rsidRDefault="1AD250FF" w:rsidP="00F450C7">
      <w:pPr>
        <w:pStyle w:val="NoSpacing"/>
        <w:rPr>
          <w:rFonts w:ascii="Gill Sans MT" w:eastAsia="Gill Sans MT" w:hAnsi="Gill Sans MT" w:cs="Gill Sans MT"/>
        </w:rPr>
      </w:pPr>
      <w:r w:rsidRPr="1AD250FF">
        <w:rPr>
          <w:rFonts w:ascii="Gill Sans MT" w:eastAsia="Gill Sans MT" w:hAnsi="Gill Sans MT" w:cs="Gill Sans MT"/>
        </w:rPr>
        <w:t>This two-year project involves the creation of an Equity Advocate (EA) Program at UC Santa Cruz and the expansion of the EA Program at UC Merced to improve climate and retention outcomes for diverse faculty. During Year 1, and drawing on earlier AFD-funded collaborative research, these campuses will create a robust set of training materials for EAs, whose roles will include advising on faculty searches, fostering retention and promotion, and promoting equity and inclusion. During Year 2, the campuses will develop a crossover EA training - the first of its kind held at these campuses. UCSC will launch its first cohort of EAs and UC Merced will expand its school-level program by engaging in campus-level strategic planning and department-level demographic reporting on diversity; both campuses will use similar evaluation metrics for data-sharing and comparison. This project responds to the call of the UC-wide Committee on Affirmative Action, Diversity and Equity for every UC campus to create an EA program that aligns these campuses with nationally-recognized best practices</w:t>
      </w:r>
    </w:p>
    <w:p w14:paraId="25B19231" w14:textId="77777777" w:rsidR="00E13C97" w:rsidRPr="00E13C97" w:rsidRDefault="00E13C97" w:rsidP="1AD250FF">
      <w:pPr>
        <w:pStyle w:val="NoSpacing"/>
        <w:rPr>
          <w:rFonts w:ascii="Gill Sans MT" w:eastAsia="Gill Sans MT" w:hAnsi="Gill Sans MT" w:cs="Gill Sans MT"/>
        </w:rPr>
      </w:pPr>
    </w:p>
    <w:p w14:paraId="284222FD" w14:textId="6464F530" w:rsidR="00E13C97" w:rsidRPr="00E13C97" w:rsidRDefault="1AD250FF" w:rsidP="1AD250FF">
      <w:pPr>
        <w:pStyle w:val="NoSpacing"/>
        <w:rPr>
          <w:rFonts w:ascii="Gill Sans MT" w:eastAsia="Gill Sans MT" w:hAnsi="Gill Sans MT" w:cs="Gill Sans MT"/>
          <w:i/>
          <w:iCs/>
        </w:rPr>
      </w:pPr>
      <w:r w:rsidRPr="1AD250FF">
        <w:rPr>
          <w:rFonts w:ascii="Gill Sans MT" w:eastAsia="Gill Sans MT" w:hAnsi="Gill Sans MT" w:cs="Gill Sans MT"/>
          <w:i/>
          <w:iCs/>
        </w:rPr>
        <w:t>UC Santa Cruz, UC Riverside and UC Davis:  Mining Text for Bias in Student Evaluations of Teaching, $186,100.</w:t>
      </w:r>
    </w:p>
    <w:p w14:paraId="26CD3D89" w14:textId="77777777" w:rsidR="00E13C97" w:rsidRDefault="00E13C97" w:rsidP="1AD250FF">
      <w:pPr>
        <w:pStyle w:val="NoSpacing"/>
        <w:rPr>
          <w:rFonts w:ascii="Gill Sans MT" w:eastAsia="Gill Sans MT" w:hAnsi="Gill Sans MT" w:cs="Gill Sans MT"/>
        </w:rPr>
      </w:pPr>
    </w:p>
    <w:p w14:paraId="0C451ECD" w14:textId="73F20596" w:rsidR="00E13C97" w:rsidRPr="00E13C97" w:rsidRDefault="1AD250FF" w:rsidP="1AD250FF">
      <w:pPr>
        <w:pStyle w:val="NoSpacing"/>
        <w:rPr>
          <w:rFonts w:ascii="Gill Sans MT" w:eastAsia="Gill Sans MT" w:hAnsi="Gill Sans MT" w:cs="Gill Sans MT"/>
        </w:rPr>
      </w:pPr>
      <w:r w:rsidRPr="1AD250FF">
        <w:rPr>
          <w:rFonts w:ascii="Gill Sans MT" w:eastAsia="Gill Sans MT" w:hAnsi="Gill Sans MT" w:cs="Gill Sans MT"/>
        </w:rPr>
        <w:t xml:space="preserve">This multi-campus research proposal has four specific aims: 1) develop a predictive model that efficiently and automatically scans written course comments, and determines the proportions reflecting student satisfaction levels that are positive, mixed, or negative; 2) pilot an implementation of the predictive model at UC Riverside by integrating it into the iEval student teaching evaluation system to assess both practical and cultural implications of augmenting written comments with a summary report showing the proportions of positive, mixed, or negative comments; 3) use the predictive model to investigate the degree of bias in written comments with respect to the gender, ethnicity, and rank of the instructor, and compare the findings to a parallel bias study of the corresponding numerical scores; and 4) evaluate the efficacy of UC Santa Cruz’s recent revision of instructional evaluation questions as an intervention for reducing bias in comments. </w:t>
      </w:r>
    </w:p>
    <w:p w14:paraId="52BB5E9C" w14:textId="77777777" w:rsidR="00E13C97" w:rsidRPr="00E13C97" w:rsidRDefault="00E13C97" w:rsidP="1AD250FF">
      <w:pPr>
        <w:pStyle w:val="NoSpacing"/>
        <w:rPr>
          <w:rFonts w:ascii="Gill Sans MT" w:eastAsia="Gill Sans MT" w:hAnsi="Gill Sans MT" w:cs="Gill Sans MT"/>
          <w:color w:val="000000"/>
        </w:rPr>
      </w:pPr>
    </w:p>
    <w:p w14:paraId="79297317" w14:textId="563A49B2" w:rsidR="00E13C97" w:rsidRPr="00E13C97" w:rsidRDefault="1AD250FF" w:rsidP="1AD250FF">
      <w:pPr>
        <w:pStyle w:val="NoSpacing"/>
        <w:rPr>
          <w:rFonts w:ascii="Gill Sans MT" w:eastAsia="Gill Sans MT" w:hAnsi="Gill Sans MT" w:cs="Gill Sans MT"/>
          <w:i/>
          <w:iCs/>
          <w:color w:val="000000"/>
        </w:rPr>
      </w:pPr>
      <w:r w:rsidRPr="1AD250FF">
        <w:rPr>
          <w:rFonts w:ascii="Gill Sans MT" w:eastAsia="Gill Sans MT" w:hAnsi="Gill Sans MT" w:cs="Gill Sans MT"/>
          <w:i/>
          <w:iCs/>
          <w:color w:val="000000" w:themeColor="text1"/>
        </w:rPr>
        <w:t>UC Davis, UC Berkeley and UC San Francisco:  AFD Climate and Retention Pilot Intervention Program, $249,986.</w:t>
      </w:r>
    </w:p>
    <w:p w14:paraId="64C611D3" w14:textId="77777777" w:rsidR="00E13C97" w:rsidRDefault="00E13C97" w:rsidP="1AD250FF">
      <w:pPr>
        <w:pStyle w:val="NoSpacing"/>
        <w:rPr>
          <w:rFonts w:ascii="Gill Sans MT" w:eastAsia="Gill Sans MT" w:hAnsi="Gill Sans MT" w:cs="Gill Sans MT"/>
        </w:rPr>
      </w:pPr>
    </w:p>
    <w:p w14:paraId="46313330" w14:textId="6874D2C1" w:rsidR="00E13C97" w:rsidRPr="00E13C97" w:rsidRDefault="1AD250FF" w:rsidP="1AD250FF">
      <w:pPr>
        <w:pStyle w:val="NoSpacing"/>
        <w:rPr>
          <w:rFonts w:ascii="Gill Sans MT" w:eastAsia="Gill Sans MT" w:hAnsi="Gill Sans MT" w:cs="Gill Sans MT"/>
          <w:color w:val="000000"/>
        </w:rPr>
      </w:pPr>
      <w:r w:rsidRPr="1AD250FF">
        <w:rPr>
          <w:rFonts w:ascii="Gill Sans MT" w:eastAsia="Gill Sans MT" w:hAnsi="Gill Sans MT" w:cs="Gill Sans MT"/>
        </w:rPr>
        <w:t>DEIBlueprint</w:t>
      </w:r>
      <w:r w:rsidRPr="1AD250FF">
        <w:rPr>
          <w:rFonts w:ascii="Gill Sans MT" w:eastAsia="Gill Sans MT" w:hAnsi="Gill Sans MT" w:cs="Gill Sans MT"/>
          <w:color w:val="0000FF"/>
        </w:rPr>
        <w:t xml:space="preserve"> </w:t>
      </w:r>
      <w:r w:rsidRPr="1AD250FF">
        <w:rPr>
          <w:rFonts w:ascii="Gill Sans MT" w:eastAsia="Gill Sans MT" w:hAnsi="Gill Sans MT" w:cs="Gill Sans MT"/>
          <w:color w:val="222222"/>
        </w:rPr>
        <w:t xml:space="preserve">addresses department climate by creating an easy-to-use process - a </w:t>
      </w:r>
      <w:r w:rsidRPr="1AD250FF">
        <w:rPr>
          <w:rFonts w:ascii="Gill Sans MT" w:eastAsia="Gill Sans MT" w:hAnsi="Gill Sans MT" w:cs="Gill Sans MT"/>
        </w:rPr>
        <w:t>blueprint!</w:t>
      </w:r>
      <w:r w:rsidRPr="1AD250FF">
        <w:rPr>
          <w:rFonts w:ascii="Gill Sans MT" w:eastAsia="Gill Sans MT" w:hAnsi="Gill Sans MT" w:cs="Gill Sans MT"/>
          <w:color w:val="222222"/>
        </w:rPr>
        <w:t xml:space="preserve"> - that sets departments up for success in diagnosing and addressing diversity, equity, inclusion, and belonging (DEIB); in short, department climate. All too often, departments are on their own, trying to effectively implement initiatives from campus-wide surveys, fashioning original department climate surveys, </w:t>
      </w:r>
      <w:r w:rsidRPr="1AD250FF">
        <w:rPr>
          <w:rFonts w:ascii="Gill Sans MT" w:eastAsia="Gill Sans MT" w:hAnsi="Gill Sans MT" w:cs="Gill Sans MT"/>
          <w:color w:val="222222"/>
        </w:rPr>
        <w:lastRenderedPageBreak/>
        <w:t xml:space="preserve">analyzing their data, and conjuring action steps in response. This process is time-consuming, often error-prone, sometimes expensive, and potentially uninformed by campus expertise. Using a </w:t>
      </w:r>
      <w:r w:rsidRPr="1AD250FF">
        <w:rPr>
          <w:rFonts w:ascii="Gill Sans MT" w:eastAsia="Gill Sans MT" w:hAnsi="Gill Sans MT" w:cs="Gill Sans MT"/>
          <w:color w:val="000000" w:themeColor="text1"/>
        </w:rPr>
        <w:t xml:space="preserve">quasi-experimental design, </w:t>
      </w:r>
      <w:r w:rsidRPr="1AD250FF">
        <w:rPr>
          <w:rFonts w:ascii="Gill Sans MT" w:eastAsia="Gill Sans MT" w:hAnsi="Gill Sans MT" w:cs="Gill Sans MT"/>
        </w:rPr>
        <w:t>DEIBlueprint</w:t>
      </w:r>
      <w:r w:rsidRPr="1AD250FF">
        <w:rPr>
          <w:rFonts w:ascii="Gill Sans MT" w:eastAsia="Gill Sans MT" w:hAnsi="Gill Sans MT" w:cs="Gill Sans MT"/>
          <w:color w:val="0000FF"/>
        </w:rPr>
        <w:t xml:space="preserve"> </w:t>
      </w:r>
      <w:r w:rsidRPr="1AD250FF">
        <w:rPr>
          <w:rFonts w:ascii="Gill Sans MT" w:eastAsia="Gill Sans MT" w:hAnsi="Gill Sans MT" w:cs="Gill Sans MT"/>
          <w:color w:val="000000" w:themeColor="text1"/>
        </w:rPr>
        <w:t>has two components: (1) an online climate survey Question Bank, containing validated survey items participating departments can choose from to create customizable climate surveys appropriate to their unique context; and (2) a Climate Toolkit to support responsive activities. Toolkit elements will be associated with particular issues and span a wide range of accessible activities. The overall aim is to make departments more inclusive for all, increasing faculty retention and success.</w:t>
      </w:r>
    </w:p>
    <w:p w14:paraId="68859FC3" w14:textId="77777777" w:rsidR="00E13C97" w:rsidRPr="00E13C97" w:rsidRDefault="00E13C97" w:rsidP="1AD250FF">
      <w:pPr>
        <w:pStyle w:val="NoSpacing"/>
        <w:rPr>
          <w:rFonts w:ascii="Gill Sans MT" w:eastAsia="Gill Sans MT" w:hAnsi="Gill Sans MT" w:cs="Gill Sans MT"/>
        </w:rPr>
      </w:pPr>
    </w:p>
    <w:p w14:paraId="694EE82F" w14:textId="2966CBF9" w:rsidR="00E13C97" w:rsidRPr="00E13C97" w:rsidRDefault="1AD250FF" w:rsidP="1AD250FF">
      <w:pPr>
        <w:pStyle w:val="NoSpacing"/>
        <w:rPr>
          <w:rFonts w:ascii="Gill Sans MT" w:eastAsia="Gill Sans MT" w:hAnsi="Gill Sans MT" w:cs="Gill Sans MT"/>
          <w:i/>
          <w:iCs/>
        </w:rPr>
      </w:pPr>
      <w:r w:rsidRPr="1AD250FF">
        <w:rPr>
          <w:rFonts w:ascii="Gill Sans MT" w:eastAsia="Gill Sans MT" w:hAnsi="Gill Sans MT" w:cs="Gill Sans MT"/>
          <w:i/>
          <w:iCs/>
        </w:rPr>
        <w:t>UCLA and UC Irvine: Multi-Pronged Initiatives to Address URM Faculty Retention and Climate, $250,000.</w:t>
      </w:r>
    </w:p>
    <w:p w14:paraId="128A1A64" w14:textId="77777777" w:rsidR="00E13C97" w:rsidRDefault="00E13C97" w:rsidP="1AD250FF">
      <w:pPr>
        <w:pStyle w:val="NoSpacing"/>
        <w:rPr>
          <w:rFonts w:ascii="Gill Sans MT" w:eastAsia="Gill Sans MT" w:hAnsi="Gill Sans MT" w:cs="Gill Sans MT"/>
        </w:rPr>
      </w:pPr>
    </w:p>
    <w:p w14:paraId="132E45F1" w14:textId="61281AF1" w:rsidR="00E13C97" w:rsidRPr="00E13C97" w:rsidRDefault="1AD250FF" w:rsidP="1AD250FF">
      <w:pPr>
        <w:pStyle w:val="NoSpacing"/>
        <w:rPr>
          <w:rFonts w:ascii="Gill Sans MT" w:eastAsia="Gill Sans MT" w:hAnsi="Gill Sans MT" w:cs="Gill Sans MT"/>
        </w:rPr>
      </w:pPr>
      <w:r w:rsidRPr="1AD250FF">
        <w:rPr>
          <w:rFonts w:ascii="Gill Sans MT" w:eastAsia="Gill Sans MT" w:hAnsi="Gill Sans MT" w:cs="Gill Sans MT"/>
        </w:rPr>
        <w:t>This project involves a partnership of the UCLA Offices of Faculty Development in Academic Personnel, and Equity, Diversity and Inclusion (EDI) collaborating with the UCLA Institute of American Cultures that fosters ethnic studies research, and with UC Irvine. The project proposes a multi-pronged approach to improve mentoring, climate, and retention of URM ladder faculty:</w:t>
      </w:r>
    </w:p>
    <w:p w14:paraId="713DF37B" w14:textId="77777777" w:rsidR="00E13C97" w:rsidRPr="00E13C97" w:rsidRDefault="1AD250FF" w:rsidP="1AD250FF">
      <w:pPr>
        <w:pStyle w:val="NoSpacing"/>
        <w:numPr>
          <w:ilvl w:val="0"/>
          <w:numId w:val="43"/>
        </w:numPr>
        <w:rPr>
          <w:rFonts w:ascii="Gill Sans MT" w:eastAsia="Gill Sans MT" w:hAnsi="Gill Sans MT" w:cs="Gill Sans MT"/>
        </w:rPr>
      </w:pPr>
      <w:r w:rsidRPr="1AD250FF">
        <w:rPr>
          <w:rFonts w:ascii="Gill Sans MT" w:eastAsia="Gill Sans MT" w:hAnsi="Gill Sans MT" w:cs="Gill Sans MT"/>
        </w:rPr>
        <w:t>URM faculty mentoring using an established small group mentoring model.</w:t>
      </w:r>
    </w:p>
    <w:p w14:paraId="70B2BA14" w14:textId="77777777" w:rsidR="00E13C97" w:rsidRPr="00E13C97" w:rsidRDefault="1AD250FF" w:rsidP="1AD250FF">
      <w:pPr>
        <w:pStyle w:val="NoSpacing"/>
        <w:numPr>
          <w:ilvl w:val="0"/>
          <w:numId w:val="43"/>
        </w:numPr>
        <w:rPr>
          <w:rFonts w:ascii="Gill Sans MT" w:eastAsia="Gill Sans MT" w:hAnsi="Gill Sans MT" w:cs="Gill Sans MT"/>
        </w:rPr>
      </w:pPr>
      <w:r w:rsidRPr="1AD250FF">
        <w:rPr>
          <w:rFonts w:ascii="Gill Sans MT" w:eastAsia="Gill Sans MT" w:hAnsi="Gill Sans MT" w:cs="Gill Sans MT"/>
        </w:rPr>
        <w:t>Inclusive Excellence Faculty Mentor Awards honoring exceptional mentors as one way to make “invisible labor” visible and rewarded, with Award Celebrations that also provide for URM faculty networking.</w:t>
      </w:r>
    </w:p>
    <w:p w14:paraId="13998FF9" w14:textId="77777777" w:rsidR="00E13C97" w:rsidRPr="00E13C97" w:rsidRDefault="1AD250FF" w:rsidP="1AD250FF">
      <w:pPr>
        <w:pStyle w:val="NoSpacing"/>
        <w:numPr>
          <w:ilvl w:val="0"/>
          <w:numId w:val="43"/>
        </w:numPr>
        <w:rPr>
          <w:rFonts w:ascii="Gill Sans MT" w:eastAsia="Gill Sans MT" w:hAnsi="Gill Sans MT" w:cs="Gill Sans MT"/>
        </w:rPr>
      </w:pPr>
      <w:r w:rsidRPr="1AD250FF">
        <w:rPr>
          <w:rFonts w:ascii="Gill Sans MT" w:eastAsia="Gill Sans MT" w:hAnsi="Gill Sans MT" w:cs="Gill Sans MT"/>
        </w:rPr>
        <w:t>Chair workshops on departmental climate designed to address URM faculty concerns.</w:t>
      </w:r>
    </w:p>
    <w:p w14:paraId="0534FCEE" w14:textId="77777777" w:rsidR="00E13C97" w:rsidRPr="00E13C97" w:rsidRDefault="1AD250FF" w:rsidP="1AD250FF">
      <w:pPr>
        <w:pStyle w:val="NoSpacing"/>
        <w:numPr>
          <w:ilvl w:val="0"/>
          <w:numId w:val="43"/>
        </w:numPr>
        <w:rPr>
          <w:rFonts w:ascii="Gill Sans MT" w:eastAsia="Gill Sans MT" w:hAnsi="Gill Sans MT" w:cs="Gill Sans MT"/>
        </w:rPr>
      </w:pPr>
      <w:r w:rsidRPr="1AD250FF">
        <w:rPr>
          <w:rFonts w:ascii="Gill Sans MT" w:eastAsia="Gill Sans MT" w:hAnsi="Gill Sans MT" w:cs="Gill Sans MT"/>
        </w:rPr>
        <w:t>A UC Systemwide Summit on Best Practices in URM Faculty Climate and Retention, followed by a conference two years later to report on progress.</w:t>
      </w:r>
    </w:p>
    <w:p w14:paraId="5CD7F626" w14:textId="7E3AF0C9" w:rsidR="00E13C97" w:rsidRDefault="1AD250FF" w:rsidP="1AD250FF">
      <w:pPr>
        <w:pStyle w:val="NoSpacing"/>
        <w:ind w:left="720"/>
        <w:rPr>
          <w:rFonts w:ascii="Gill Sans MT" w:eastAsia="Gill Sans MT" w:hAnsi="Gill Sans MT" w:cs="Gill Sans MT"/>
        </w:rPr>
      </w:pPr>
      <w:r w:rsidRPr="1AD250FF">
        <w:rPr>
          <w:rFonts w:ascii="Gill Sans MT" w:eastAsia="Gill Sans MT" w:hAnsi="Gill Sans MT" w:cs="Gill Sans MT"/>
        </w:rPr>
        <w:t>As a large campus with an increasingly diverse faculty, UCLA is well positioned to lead and benefit the entire system.</w:t>
      </w:r>
    </w:p>
    <w:p w14:paraId="50B3306B" w14:textId="186D6D4C" w:rsidR="00486812" w:rsidRDefault="00486812" w:rsidP="1AD250FF">
      <w:pPr>
        <w:pStyle w:val="NoSpacing"/>
        <w:rPr>
          <w:rFonts w:ascii="Gill Sans MT" w:eastAsia="Gill Sans MT" w:hAnsi="Gill Sans MT" w:cs="Gill Sans MT"/>
        </w:rPr>
      </w:pPr>
    </w:p>
    <w:p w14:paraId="3906BBA0" w14:textId="402FEE6B" w:rsidR="00486812" w:rsidRPr="00486812" w:rsidRDefault="1AD250FF" w:rsidP="1AD250FF">
      <w:pPr>
        <w:pStyle w:val="NoSpacing"/>
        <w:rPr>
          <w:rFonts w:ascii="Gill Sans MT" w:eastAsia="Gill Sans MT" w:hAnsi="Gill Sans MT" w:cs="Gill Sans MT"/>
          <w:i/>
          <w:iCs/>
        </w:rPr>
      </w:pPr>
      <w:r w:rsidRPr="1AD250FF">
        <w:rPr>
          <w:rFonts w:ascii="Gill Sans MT" w:eastAsia="Gill Sans MT" w:hAnsi="Gill Sans MT" w:cs="Gill Sans MT"/>
          <w:i/>
          <w:iCs/>
        </w:rPr>
        <w:t>UC Riverside: Increasing Faculty in CNAS through Mentorship, $174,430.</w:t>
      </w:r>
    </w:p>
    <w:p w14:paraId="41313854" w14:textId="54D872D7" w:rsidR="00486812" w:rsidRDefault="00486812" w:rsidP="1AD250FF">
      <w:pPr>
        <w:pStyle w:val="NoSpacing"/>
        <w:rPr>
          <w:rFonts w:ascii="Gill Sans MT" w:eastAsia="Gill Sans MT" w:hAnsi="Gill Sans MT" w:cs="Gill Sans MT"/>
        </w:rPr>
      </w:pPr>
    </w:p>
    <w:p w14:paraId="26E7CC9D" w14:textId="77777777" w:rsidR="00486812" w:rsidRPr="00486812" w:rsidRDefault="1AD250FF" w:rsidP="1AD250FF">
      <w:pPr>
        <w:autoSpaceDE w:val="0"/>
        <w:autoSpaceDN w:val="0"/>
        <w:adjustRightInd w:val="0"/>
        <w:spacing w:after="0" w:line="240" w:lineRule="auto"/>
        <w:rPr>
          <w:rFonts w:ascii="Gill Sans MT" w:eastAsia="Gill Sans MT" w:hAnsi="Gill Sans MT" w:cs="Gill Sans MT"/>
        </w:rPr>
      </w:pPr>
      <w:r w:rsidRPr="1AD250FF">
        <w:rPr>
          <w:rFonts w:ascii="Gill Sans MT" w:eastAsia="Gill Sans MT" w:hAnsi="Gill Sans MT" w:cs="Gill Sans MT"/>
        </w:rPr>
        <w:t>Retention and advancement within the professoriate of women faculty and faculty from diverse</w:t>
      </w:r>
    </w:p>
    <w:p w14:paraId="3ECA9459" w14:textId="738A2D6C" w:rsidR="00486812" w:rsidRPr="00486812" w:rsidRDefault="1AD250FF" w:rsidP="1AD250FF">
      <w:pPr>
        <w:autoSpaceDE w:val="0"/>
        <w:autoSpaceDN w:val="0"/>
        <w:adjustRightInd w:val="0"/>
        <w:spacing w:after="0" w:line="240" w:lineRule="auto"/>
        <w:rPr>
          <w:rFonts w:ascii="Gill Sans MT" w:eastAsia="Gill Sans MT" w:hAnsi="Gill Sans MT" w:cs="Gill Sans MT"/>
        </w:rPr>
      </w:pPr>
      <w:r w:rsidRPr="1AD250FF">
        <w:rPr>
          <w:rFonts w:ascii="Gill Sans MT" w:eastAsia="Gill Sans MT" w:hAnsi="Gill Sans MT" w:cs="Gill Sans MT"/>
        </w:rPr>
        <w:t>backgrounds is a widespread challenge in academe. UC Riverside, like many institutions, is facing similar challenges in faculty retention of these demographic groups. Faculty surveys have</w:t>
      </w:r>
    </w:p>
    <w:p w14:paraId="7CAA033A" w14:textId="77777777" w:rsidR="00486812" w:rsidRPr="00486812" w:rsidRDefault="1AD250FF" w:rsidP="1AD250FF">
      <w:pPr>
        <w:autoSpaceDE w:val="0"/>
        <w:autoSpaceDN w:val="0"/>
        <w:adjustRightInd w:val="0"/>
        <w:spacing w:after="0" w:line="240" w:lineRule="auto"/>
        <w:rPr>
          <w:rFonts w:ascii="Gill Sans MT" w:eastAsia="Gill Sans MT" w:hAnsi="Gill Sans MT" w:cs="Gill Sans MT"/>
        </w:rPr>
      </w:pPr>
      <w:r w:rsidRPr="1AD250FF">
        <w:rPr>
          <w:rFonts w:ascii="Gill Sans MT" w:eastAsia="Gill Sans MT" w:hAnsi="Gill Sans MT" w:cs="Gill Sans MT"/>
        </w:rPr>
        <w:t>indicated that collegiality, work-life balance, potential for professional growth, and teaching and</w:t>
      </w:r>
    </w:p>
    <w:p w14:paraId="214AD3AA" w14:textId="77777777" w:rsidR="00486812" w:rsidRPr="00486812" w:rsidRDefault="1AD250FF" w:rsidP="1AD250FF">
      <w:pPr>
        <w:autoSpaceDE w:val="0"/>
        <w:autoSpaceDN w:val="0"/>
        <w:adjustRightInd w:val="0"/>
        <w:spacing w:after="0" w:line="240" w:lineRule="auto"/>
        <w:rPr>
          <w:rFonts w:ascii="Gill Sans MT" w:eastAsia="Gill Sans MT" w:hAnsi="Gill Sans MT" w:cs="Gill Sans MT"/>
        </w:rPr>
      </w:pPr>
      <w:r w:rsidRPr="1AD250FF">
        <w:rPr>
          <w:rFonts w:ascii="Gill Sans MT" w:eastAsia="Gill Sans MT" w:hAnsi="Gill Sans MT" w:cs="Gill Sans MT"/>
        </w:rPr>
        <w:t>service inequities are challenges faced by women faculty and faculty from diverse backgrounds.</w:t>
      </w:r>
    </w:p>
    <w:p w14:paraId="0EBA7966" w14:textId="34938947" w:rsidR="00486812" w:rsidRPr="00486812" w:rsidRDefault="1AD250FF" w:rsidP="1AD250FF">
      <w:pPr>
        <w:autoSpaceDE w:val="0"/>
        <w:autoSpaceDN w:val="0"/>
        <w:adjustRightInd w:val="0"/>
        <w:spacing w:after="0" w:line="240" w:lineRule="auto"/>
        <w:rPr>
          <w:rFonts w:ascii="Gill Sans MT" w:eastAsia="Gill Sans MT" w:hAnsi="Gill Sans MT" w:cs="Gill Sans MT"/>
        </w:rPr>
      </w:pPr>
      <w:r w:rsidRPr="1AD250FF">
        <w:rPr>
          <w:rFonts w:ascii="Gill Sans MT" w:eastAsia="Gill Sans MT" w:hAnsi="Gill Sans MT" w:cs="Gill Sans MT"/>
        </w:rPr>
        <w:t>The project plans a three-year mentoring program in the College of Natural and Agricultural Sciences (CNAS) to address these needs. The program consists of three interlaced phases, which include: (1) faculty mentor training, (2) team mentoring of assistant professors, and (3) professional development workshops. The curriculum is designed to: (1) enhance mentor/mentee competencies, (2) support and facilitate faculty career development through mentoring, and (3) improve campus climate by increasing awareness of systemic inequities and promote a culture of mentorship. This program will provide a timely structural intervention to support faculty, during these unprecedented times.</w:t>
      </w:r>
    </w:p>
    <w:p w14:paraId="640AF8C7" w14:textId="77777777" w:rsidR="00E13C97" w:rsidRPr="00E13C97" w:rsidRDefault="00E13C97" w:rsidP="1AD250FF">
      <w:pPr>
        <w:pStyle w:val="NoSpacing"/>
        <w:ind w:left="720"/>
        <w:rPr>
          <w:rFonts w:ascii="Gill Sans MT" w:eastAsia="Gill Sans MT" w:hAnsi="Gill Sans MT" w:cs="Gill Sans MT"/>
        </w:rPr>
      </w:pPr>
    </w:p>
    <w:p w14:paraId="13F6D67E" w14:textId="22CCB002" w:rsidR="00E13C97" w:rsidRPr="00E13C97" w:rsidRDefault="1AD250FF" w:rsidP="1AD250FF">
      <w:pPr>
        <w:pStyle w:val="NoSpacing"/>
        <w:rPr>
          <w:rFonts w:ascii="Gill Sans MT" w:eastAsia="Gill Sans MT" w:hAnsi="Gill Sans MT" w:cs="Gill Sans MT"/>
          <w:i/>
          <w:iCs/>
        </w:rPr>
      </w:pPr>
      <w:r w:rsidRPr="1AD250FF">
        <w:rPr>
          <w:rFonts w:ascii="Gill Sans MT" w:eastAsia="Gill Sans MT" w:hAnsi="Gill Sans MT" w:cs="Gill Sans MT"/>
          <w:i/>
          <w:iCs/>
        </w:rPr>
        <w:t>UC Santa Barbara:  UCSB Arts+Racial Equity Commons Campus Communities of Practice Residencies (CPR), $175,000.</w:t>
      </w:r>
    </w:p>
    <w:p w14:paraId="00EE9F70" w14:textId="77777777" w:rsidR="00E13C97" w:rsidRPr="00E13C97" w:rsidRDefault="00E13C97" w:rsidP="1AD250FF">
      <w:pPr>
        <w:pStyle w:val="NoSpacing"/>
        <w:rPr>
          <w:rFonts w:ascii="Gill Sans MT" w:eastAsia="Gill Sans MT" w:hAnsi="Gill Sans MT" w:cs="Gill Sans MT"/>
          <w:b/>
          <w:bCs/>
        </w:rPr>
      </w:pPr>
    </w:p>
    <w:p w14:paraId="7F8F5E56" w14:textId="77777777" w:rsidR="00E13C97" w:rsidRPr="00E13C97" w:rsidRDefault="1AD250FF" w:rsidP="1AD250FF">
      <w:pPr>
        <w:pStyle w:val="NoSpacing"/>
        <w:rPr>
          <w:rFonts w:ascii="Gill Sans MT" w:eastAsia="Gill Sans MT" w:hAnsi="Gill Sans MT" w:cs="Gill Sans MT"/>
        </w:rPr>
      </w:pPr>
      <w:r w:rsidRPr="1AD250FF">
        <w:rPr>
          <w:rFonts w:ascii="Gill Sans MT" w:eastAsia="Gill Sans MT" w:hAnsi="Gill Sans MT" w:cs="Gill Sans MT"/>
        </w:rPr>
        <w:t xml:space="preserve">UC Santa Barbara proposes a three-year pilot for a “workplace climate intervention.” It provides the groundwork for a renewed ecology around the arts, culture and communities of practice to improve campus DEI climate and retention through a reconceptualization of three arts research units within the Division of the Humanities and Fine Arts (HFA). As a pilot for an Arts and Equity Research Commons at UCSB, this project will include an Arts Administrative Support Center (AASC) that will be developed to support minoritized faculty through an interdisciplinary research commons to foster collaboration, intergenerational research mentorships, enhanced cultural programming and artists’ residencies across </w:t>
      </w:r>
      <w:r w:rsidRPr="1AD250FF">
        <w:rPr>
          <w:rFonts w:ascii="Gill Sans MT" w:eastAsia="Gill Sans MT" w:hAnsi="Gill Sans MT" w:cs="Gill Sans MT"/>
        </w:rPr>
        <w:lastRenderedPageBreak/>
        <w:t>multiple arts and racial justice-focused departments and presenting venues at UCSB. In coordination with a campus DEI divisional initiative, “Racial Equity in the Arts and Creative Economy,” the project includes a working network of cooperative chairs, faculty and administrative staff committed to building upon collective research strengths, resources, programming and DEI strategic planning by each of their arts practice-based departments to better align and leverage overlapping academic and curricular planning opportunities. The three-year pilot proposal is designed to include an artist in residence incubator program as a catalyst for leveraging existing units, staff and attendant programming as a demonstration model. The first year of the three-year intervention will be dedicated to strategic self-study, mapping of alignments in faculty, staff and student leadership and support personnel, curricular initiatives and program opportunities across the units.</w:t>
      </w:r>
    </w:p>
    <w:p w14:paraId="3A22FCC8" w14:textId="77777777" w:rsidR="00E13C97" w:rsidRPr="00E13C97" w:rsidRDefault="00E13C97" w:rsidP="1AD250FF">
      <w:pPr>
        <w:pStyle w:val="NoSpacing"/>
        <w:ind w:left="720"/>
        <w:rPr>
          <w:rFonts w:ascii="Gill Sans MT" w:eastAsia="Gill Sans MT" w:hAnsi="Gill Sans MT" w:cs="Gill Sans MT"/>
        </w:rPr>
      </w:pPr>
    </w:p>
    <w:p w14:paraId="6B486217" w14:textId="4200456B" w:rsidR="00E13C97" w:rsidRPr="00E13C97" w:rsidRDefault="1AD250FF" w:rsidP="1AD250FF">
      <w:pPr>
        <w:pStyle w:val="NoSpacing"/>
        <w:rPr>
          <w:rFonts w:ascii="Gill Sans MT" w:eastAsia="Gill Sans MT" w:hAnsi="Gill Sans MT" w:cs="Gill Sans MT"/>
        </w:rPr>
      </w:pPr>
      <w:r w:rsidRPr="1AD250FF">
        <w:rPr>
          <w:rFonts w:ascii="Gill Sans MT" w:eastAsia="Gill Sans MT" w:hAnsi="Gill Sans MT" w:cs="Gill Sans MT"/>
        </w:rPr>
        <w:t xml:space="preserve">This year’s RFP yielded a singleaward for management of an FEA conveningand the project will do the following: </w:t>
      </w:r>
    </w:p>
    <w:p w14:paraId="52E7F99A" w14:textId="77777777" w:rsidR="00E13C97" w:rsidRPr="00E13C97" w:rsidRDefault="00E13C97" w:rsidP="1AD250FF">
      <w:pPr>
        <w:pStyle w:val="NoSpacing"/>
        <w:rPr>
          <w:rFonts w:ascii="Gill Sans MT" w:eastAsia="Gill Sans MT" w:hAnsi="Gill Sans MT" w:cs="Gill Sans MT"/>
        </w:rPr>
      </w:pPr>
    </w:p>
    <w:p w14:paraId="285F5C7E" w14:textId="4B2518B0" w:rsidR="00E13C97" w:rsidRPr="00E13C97" w:rsidRDefault="1AD250FF" w:rsidP="1AD250FF">
      <w:pPr>
        <w:pStyle w:val="NoSpacing"/>
        <w:rPr>
          <w:rFonts w:ascii="Gill Sans MT" w:eastAsia="Gill Sans MT" w:hAnsi="Gill Sans MT" w:cs="Gill Sans MT"/>
          <w:i/>
          <w:iCs/>
        </w:rPr>
      </w:pPr>
      <w:r w:rsidRPr="1AD250FF">
        <w:rPr>
          <w:rFonts w:ascii="Gill Sans MT" w:eastAsia="Gill Sans MT" w:hAnsi="Gill Sans MT" w:cs="Gill Sans MT"/>
          <w:i/>
          <w:iCs/>
        </w:rPr>
        <w:t>UC Irvine:  CREATE (Creating Relevant Equity Advisor Tools to Empower) at UCI, $93,400.</w:t>
      </w:r>
    </w:p>
    <w:p w14:paraId="7199787F" w14:textId="77777777" w:rsidR="00E13C97" w:rsidRDefault="00E13C97" w:rsidP="1AD250FF">
      <w:pPr>
        <w:pStyle w:val="NoSpacing"/>
        <w:rPr>
          <w:rFonts w:ascii="Gill Sans MT" w:eastAsia="Gill Sans MT" w:hAnsi="Gill Sans MT" w:cs="Gill Sans MT"/>
        </w:rPr>
      </w:pPr>
    </w:p>
    <w:p w14:paraId="6D6C158D" w14:textId="1FF0BD43" w:rsidR="00E13C97" w:rsidRPr="00E13C97" w:rsidRDefault="1AD250FF" w:rsidP="1AD250FF">
      <w:pPr>
        <w:pStyle w:val="NoSpacing"/>
        <w:rPr>
          <w:rFonts w:ascii="Gill Sans MT" w:eastAsia="Gill Sans MT" w:hAnsi="Gill Sans MT" w:cs="Gill Sans MT"/>
        </w:rPr>
      </w:pPr>
      <w:r w:rsidRPr="1AD250FF">
        <w:rPr>
          <w:rFonts w:ascii="Gill Sans MT" w:eastAsia="Gill Sans MT" w:hAnsi="Gill Sans MT" w:cs="Gill Sans MT"/>
        </w:rPr>
        <w:t xml:space="preserve">Organizers propose a meeting for Comparing Relevant Equity Advisor Tools to Empower (CREATE) at the University of California, Irvine (UCI). The project will convene an initial hybrid meeting of strategic leaders – faculty peer consultants, equity advisors, and others – from across the system to discuss key issues and actions for improved academic climate and faculty retention. CREATE at UCI will build on a faculty-peer consultancy model that has been foundational to equity advisor-faculty change programs across the system and nationally and instrumental during its 20-year history at the University of California, Irvine. A hybrid one-day spring event in 2022 aims to generate longer-sustaining strategic planning and actions among a broader group of equity advisors and faculty and staff leaders. The project provides opportunities for these group and network members also to engage on their respective campuses during a two-year duration, convening initially in the hybrid in-person and virtual meetings at UCI and then enacting and tracking levers for change over virtual connections in the subsequent years. A first step includes using the CREATE at UCI forum to dialogue and prioritize actions specific to four key themes that would substantively improve faculty academic perceptions of belonging, engagement, and advancement, particularly for faculty men and women of color. Activities will build synergy from equity advisors and other leaders to refine specific actions through a systems lens to: (1) translate inclusive excellence strategies into practice, (2) extend an equity advisor model effectively as a lever for change in earlier pathways to the professoriate, (3) promote holistic and meaningful measures of climate, and (4) enhance the accountability of equity advisors and their institutions related to programming, creating cultural consciousness, and adoption of best practices for advancing equity and inclusion for diverse faculty. Products from this strategic alliance will include a training video and published proceedings with strategic outcomes. </w:t>
      </w:r>
    </w:p>
    <w:p w14:paraId="63C3E968" w14:textId="77777777" w:rsidR="00E13C97" w:rsidRDefault="00E13C97" w:rsidP="1AD250FF">
      <w:pPr>
        <w:rPr>
          <w:rFonts w:ascii="Gill Sans MT" w:eastAsia="Gill Sans MT" w:hAnsi="Gill Sans MT" w:cs="Gill Sans MT"/>
          <w:b/>
          <w:bCs/>
        </w:rPr>
      </w:pPr>
    </w:p>
    <w:p w14:paraId="4E090ED4" w14:textId="014C2541" w:rsidR="002865E7" w:rsidRPr="00A358B3" w:rsidRDefault="1AD250FF" w:rsidP="1AD250FF">
      <w:pPr>
        <w:rPr>
          <w:rFonts w:ascii="Gill Sans MT" w:eastAsia="Gill Sans MT" w:hAnsi="Gill Sans MT" w:cs="Gill Sans MT"/>
          <w:b/>
          <w:bCs/>
        </w:rPr>
      </w:pPr>
      <w:r w:rsidRPr="1AD250FF">
        <w:rPr>
          <w:rFonts w:ascii="Gill Sans MT" w:eastAsia="Gill Sans MT" w:hAnsi="Gill Sans MT" w:cs="Gill Sans MT"/>
          <w:b/>
          <w:bCs/>
        </w:rPr>
        <w:t>Year Three: 2020-21</w:t>
      </w:r>
    </w:p>
    <w:p w14:paraId="4C8AB6BA" w14:textId="77777777" w:rsidR="002865E7" w:rsidRPr="00A358B3" w:rsidRDefault="1AD250FF" w:rsidP="1AD250FF">
      <w:pPr>
        <w:rPr>
          <w:rFonts w:ascii="Gill Sans MT" w:eastAsia="Gill Sans MT" w:hAnsi="Gill Sans MT" w:cs="Gill Sans MT"/>
          <w:i/>
          <w:iCs/>
        </w:rPr>
      </w:pPr>
      <w:r w:rsidRPr="1AD250FF">
        <w:rPr>
          <w:rFonts w:ascii="Gill Sans MT" w:eastAsia="Gill Sans MT" w:hAnsi="Gill Sans MT" w:cs="Gill Sans MT"/>
          <w:i/>
          <w:iCs/>
        </w:rPr>
        <w:t xml:space="preserve">UC Davis: Professors Leveraging a Community of Engagement with CAMPSSAH, $225,000. </w:t>
      </w:r>
    </w:p>
    <w:p w14:paraId="0090E400" w14:textId="2584F6D9"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Professors Leveraging a Community of Engagement (PLACE) with The Center for the Advancement of Multicultural Perspectives on Social Sciences (CAMPSSAH) positions the center as an interdisciplinary hub for research and service activities for faculty of color, URM and other faculty whose work forms the foundation of inclusive excellence at UC Davis.  To foster holistic development, sustained growth, and retention of these faculty, “PLACE with CAMPSSAH” seeks resources to work in three areas: community, leadership, and recognizing contributions. PLACE, at its core, will consist of writing communities led by the PI/CAMPSSAH Faculty Director. These writing communities for suggested CAMPSSAH Scholars and Faculty Affiliates will meet for two quarters during the academic year and for a </w:t>
      </w:r>
      <w:r w:rsidRPr="1AD250FF">
        <w:rPr>
          <w:rFonts w:ascii="Gill Sans MT" w:eastAsia="Gill Sans MT" w:hAnsi="Gill Sans MT" w:cs="Gill Sans MT"/>
        </w:rPr>
        <w:lastRenderedPageBreak/>
        <w:t xml:space="preserve">week-long off-campus writing retreat. They are opportunities to engage across disciplinary boundaries and ranks to create a “third space” of engagement among the participants. The grant will also enhance resources for URM and faculty of color at various junctures in their career trajectory with manuscript workshops, post-tenure start-up funds, and supplemental conference travel grants for childcare expenses. </w:t>
      </w:r>
    </w:p>
    <w:p w14:paraId="78FEA6F0" w14:textId="77777777" w:rsidR="00C91F07" w:rsidRPr="00A358B3" w:rsidRDefault="00C91F07" w:rsidP="1AD250FF">
      <w:pPr>
        <w:spacing w:after="0" w:line="240" w:lineRule="auto"/>
        <w:jc w:val="both"/>
        <w:rPr>
          <w:rFonts w:ascii="Gill Sans MT" w:eastAsia="Gill Sans MT" w:hAnsi="Gill Sans MT" w:cs="Gill Sans MT"/>
        </w:rPr>
      </w:pPr>
    </w:p>
    <w:p w14:paraId="51879317" w14:textId="77777777" w:rsidR="002865E7" w:rsidRPr="00A358B3" w:rsidRDefault="1AD250FF" w:rsidP="1AD250FF">
      <w:pPr>
        <w:rPr>
          <w:rFonts w:ascii="Gill Sans MT" w:eastAsia="Gill Sans MT" w:hAnsi="Gill Sans MT" w:cs="Gill Sans MT"/>
          <w:i/>
          <w:iCs/>
        </w:rPr>
      </w:pPr>
      <w:r w:rsidRPr="1AD250FF">
        <w:rPr>
          <w:rFonts w:ascii="Gill Sans MT" w:eastAsia="Gill Sans MT" w:hAnsi="Gill Sans MT" w:cs="Gill Sans MT"/>
          <w:i/>
          <w:iCs/>
        </w:rPr>
        <w:t>UC Irvine: Thriving and UCI: Interventions to Support Leadership, Scholarship and Service Equity for Underrepresented Faculty, $224,000.</w:t>
      </w:r>
    </w:p>
    <w:p w14:paraId="5922B0F2" w14:textId="539E5577"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How do we retain our underrepresented faculty and help them thrive? Informed by positive organizations scholarship and evidence-based research on faculty retention, the PIs designed three interventions. First, Supporting Leadership establishes a Diversity Leadership Council with senior Diversity Professors serving as mentors/coaches to underrepresented faculty on campus and offers a faculty development program modeled after the UC Women’s Initiative for URM women faculty (a group most disproportionately represented among faculty resignations from UCI). Second, Supporting Scholarship creates a writing community based on the U See I Write initiative that provides training and dedicated space for regular research writing time and forges across group connections and allyship. Third, Supporting Service Equity takes inventory of visible and invisible service activities to develop and implement a service matrix aimed to improve transparency, accountability and credit for service contributions. All proposed interventions include data collection and efficacy evaluation and they scale to other UC campuses. </w:t>
      </w:r>
    </w:p>
    <w:p w14:paraId="7C419CCE" w14:textId="77777777" w:rsidR="00C91F07" w:rsidRPr="00A358B3" w:rsidRDefault="00C91F07" w:rsidP="1AD250FF">
      <w:pPr>
        <w:spacing w:after="0" w:line="240" w:lineRule="auto"/>
        <w:jc w:val="both"/>
        <w:rPr>
          <w:rFonts w:ascii="Gill Sans MT" w:eastAsia="Gill Sans MT" w:hAnsi="Gill Sans MT" w:cs="Gill Sans MT"/>
        </w:rPr>
      </w:pPr>
    </w:p>
    <w:p w14:paraId="22EB262F" w14:textId="77777777" w:rsidR="002865E7" w:rsidRPr="00A358B3" w:rsidRDefault="1AD250FF" w:rsidP="1AD250FF">
      <w:pPr>
        <w:rPr>
          <w:rFonts w:ascii="Gill Sans MT" w:eastAsia="Gill Sans MT" w:hAnsi="Gill Sans MT" w:cs="Gill Sans MT"/>
          <w:i/>
          <w:iCs/>
        </w:rPr>
      </w:pPr>
      <w:r w:rsidRPr="1AD250FF">
        <w:rPr>
          <w:rFonts w:ascii="Gill Sans MT" w:eastAsia="Gill Sans MT" w:hAnsi="Gill Sans MT" w:cs="Gill Sans MT"/>
          <w:i/>
          <w:iCs/>
        </w:rPr>
        <w:t>UC San Diego: A Holistic Strategy for Academic Success and Retention at UC San Diego, $200,000.</w:t>
      </w:r>
    </w:p>
    <w:p w14:paraId="32248CA0" w14:textId="313A79EB"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Building on the Center for Faculty Diversity and Inclusion’s existing infrastructure of faculty affinity networks, this project proposes to improve the retention of underrepresented faculty through a Holistic Strategy for Academic Success and Retention at UC San Diego. Through monthly coffee conversations, quarterly webinars, a topic-based mentoring pool, coaching for mentors, and a coalition for aspiring male allies, the project seeks to: 1) Create additional opportunities for connection, mentorship, and sponsorship; 2) Demystify academic policies and dismantle myths around faculty success; and 3) Cultivate self-efficacy, critical agency, and leadership. These activities would complement ongoing institutional change efforts to improve department culture and academic leadership. Engaging faculty in the process of institutional transformation, the project also proposes a unique approach to interpreting the 2020 Academics@UCSD survey results with faculty as partners in sensemaking and strategic action planning. By 2023, project PIs hope to be able to demonstrate improvements in faculty wellbeing, success and engagement. </w:t>
      </w:r>
    </w:p>
    <w:p w14:paraId="2B63E864" w14:textId="77777777" w:rsidR="00C91F07" w:rsidRPr="00A358B3" w:rsidRDefault="00C91F07" w:rsidP="1AD250FF">
      <w:pPr>
        <w:spacing w:after="0" w:line="240" w:lineRule="auto"/>
        <w:jc w:val="both"/>
        <w:rPr>
          <w:rFonts w:ascii="Gill Sans MT" w:eastAsia="Gill Sans MT" w:hAnsi="Gill Sans MT" w:cs="Gill Sans MT"/>
        </w:rPr>
      </w:pPr>
    </w:p>
    <w:p w14:paraId="3F33AEC4" w14:textId="77777777" w:rsidR="002865E7" w:rsidRPr="00A358B3" w:rsidRDefault="1AD250FF" w:rsidP="1AD250FF">
      <w:pPr>
        <w:rPr>
          <w:rFonts w:ascii="Gill Sans MT" w:eastAsia="Gill Sans MT" w:hAnsi="Gill Sans MT" w:cs="Gill Sans MT"/>
          <w:i/>
          <w:iCs/>
        </w:rPr>
      </w:pPr>
      <w:r w:rsidRPr="1AD250FF">
        <w:rPr>
          <w:rFonts w:ascii="Gill Sans MT" w:eastAsia="Gill Sans MT" w:hAnsi="Gill Sans MT" w:cs="Gill Sans MT"/>
          <w:i/>
          <w:iCs/>
        </w:rPr>
        <w:t xml:space="preserve">UCSF: Leadership Equity Advances Diversity (LEAD): Increasing Women and Underrepresented Minority Faculty in Leadership Positions, $225,000.  </w:t>
      </w:r>
    </w:p>
    <w:p w14:paraId="3CC46A79" w14:textId="0D26F21F"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This pilot and data leadership project – Leadership Equity Advances Diversity (LEAD) – focuses on increasing the representation of women and underrepresented minority (URM) faculty in departmental leadership positions, many of which are internal appointments. This project allows for the development, piloting, and evaluation of a leadership toolkit intervention focused on implementing systemic processes and tracking and accountability measures across 28 departments within the UCSF School of Medicine (SOM). Outcomes will be assessed both through tracking implementation of best practices for searches as well as change in representation of women and URM in leadership. The intervention will build upon UCSF’s best practices for external faculty searches, the SOM Differences Matter initiative, and a recently implemented leadership accountability survey. After project materials are developed at UCSF in Year 1, the LEAD project team will work closely with UC Health to disseminate toolkit materials throughout UC health professional schools. </w:t>
      </w:r>
    </w:p>
    <w:p w14:paraId="2A2346B6" w14:textId="77777777" w:rsidR="00C91F07" w:rsidRPr="00A358B3" w:rsidRDefault="00C91F07" w:rsidP="1AD250FF">
      <w:pPr>
        <w:spacing w:after="0" w:line="240" w:lineRule="auto"/>
        <w:jc w:val="both"/>
        <w:rPr>
          <w:rFonts w:ascii="Gill Sans MT" w:eastAsia="Gill Sans MT" w:hAnsi="Gill Sans MT" w:cs="Gill Sans MT"/>
        </w:rPr>
      </w:pPr>
    </w:p>
    <w:p w14:paraId="5635728E" w14:textId="77777777" w:rsidR="002865E7" w:rsidRPr="00A358B3" w:rsidRDefault="1AD250FF" w:rsidP="1AD250FF">
      <w:pPr>
        <w:rPr>
          <w:rFonts w:ascii="Gill Sans MT" w:eastAsia="Gill Sans MT" w:hAnsi="Gill Sans MT" w:cs="Gill Sans MT"/>
        </w:rPr>
      </w:pPr>
      <w:r w:rsidRPr="1AD250FF">
        <w:rPr>
          <w:rFonts w:ascii="Gill Sans MT" w:eastAsia="Gill Sans MT" w:hAnsi="Gill Sans MT" w:cs="Gill Sans MT"/>
          <w:i/>
          <w:iCs/>
        </w:rPr>
        <w:t>UC Santa Barbara: Data Leadership and Intervention Strategies for More Equitable Faculty Service Workloads, $225,000.</w:t>
      </w:r>
    </w:p>
    <w:p w14:paraId="1B0575D5" w14:textId="0A9D0377" w:rsidR="002865E7" w:rsidRPr="002865E7" w:rsidRDefault="1AD250FF" w:rsidP="1AD250FF">
      <w:pPr>
        <w:spacing w:after="0" w:line="240" w:lineRule="auto"/>
        <w:jc w:val="both"/>
        <w:rPr>
          <w:rFonts w:ascii="Gill Sans MT" w:eastAsia="Gill Sans MT" w:hAnsi="Gill Sans MT" w:cs="Gill Sans MT"/>
          <w:b/>
          <w:bCs/>
        </w:rPr>
      </w:pPr>
      <w:r w:rsidRPr="1AD250FF">
        <w:rPr>
          <w:rFonts w:ascii="Gill Sans MT" w:eastAsia="Gill Sans MT" w:hAnsi="Gill Sans MT" w:cs="Gill Sans MT"/>
        </w:rPr>
        <w:t>Service is a significant climate, recruitment, and retention issue for women and underrepresented minority faculty members at UCSB. Faculty service workloads include department and campus committee and leadership service, as well as mentoring responsibilities. This project proposes to collect and analyze comprehensive data on service workloads and climate more generally, as well as on modified workloads under family accommodation policies, to rectify the dearth of available information. This information will be disseminated and used to inform both policy and a faculty workload intervention program modeled on that of O’Meara et al. (2018, 2019; 2015 NSF ADVANCE). The resulting data collection instruments, templates, and processes have scale-up potential across the campus and UC system.</w:t>
      </w:r>
      <w:r w:rsidRPr="1AD250FF">
        <w:rPr>
          <w:rFonts w:ascii="Gill Sans MT" w:eastAsia="Gill Sans MT" w:hAnsi="Gill Sans MT" w:cs="Gill Sans MT"/>
          <w:b/>
          <w:bCs/>
        </w:rPr>
        <w:t xml:space="preserve"> </w:t>
      </w:r>
    </w:p>
    <w:p w14:paraId="3FBAE6B0" w14:textId="77777777" w:rsidR="002865E7" w:rsidRDefault="002865E7" w:rsidP="1AD250FF">
      <w:pPr>
        <w:rPr>
          <w:rFonts w:ascii="Gill Sans MT" w:eastAsia="Gill Sans MT" w:hAnsi="Gill Sans MT" w:cs="Gill Sans MT"/>
          <w:b/>
          <w:bCs/>
        </w:rPr>
      </w:pPr>
    </w:p>
    <w:p w14:paraId="72CC65DB" w14:textId="3AE008B5" w:rsidR="005569A8" w:rsidRPr="00D91846" w:rsidRDefault="1AD250FF" w:rsidP="1AD250FF">
      <w:pPr>
        <w:rPr>
          <w:rFonts w:ascii="Gill Sans MT" w:eastAsia="Gill Sans MT" w:hAnsi="Gill Sans MT" w:cs="Gill Sans MT"/>
          <w:b/>
          <w:bCs/>
        </w:rPr>
      </w:pPr>
      <w:r w:rsidRPr="1AD250FF">
        <w:rPr>
          <w:rFonts w:ascii="Gill Sans MT" w:eastAsia="Gill Sans MT" w:hAnsi="Gill Sans MT" w:cs="Gill Sans MT"/>
          <w:b/>
          <w:bCs/>
        </w:rPr>
        <w:t xml:space="preserve">Year Two: 2019-20 </w:t>
      </w:r>
    </w:p>
    <w:p w14:paraId="455D91E8" w14:textId="77777777" w:rsidR="005569A8"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 Berkeley: The Climate Initiative: An Intervention to Promote Faculty Success, Satisfaction, and Belonging. Intervention. $135,000.</w:t>
      </w:r>
    </w:p>
    <w:p w14:paraId="31B34055" w14:textId="405F7F0C" w:rsidR="005569A8"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UC Berkeley’s project provides access to information, advising, and networks for faculty members from underrepresented groups. It draws from common elements of traditional mentoring programs, faculty development workshops, and affinity groups. The design includes identifying faculty experts in a variety of topics, relevant to both scholarship and climate; holding events to showcase and discuss each topic; and providing ongoing one-on-one confidential advising by faculty experts. The goals are to promote success of underrepresented faculty by providing information necessary to advance and succeed, to increase satisfaction, and to improve the overall sense of belonging. </w:t>
      </w:r>
    </w:p>
    <w:p w14:paraId="2A99BDBC" w14:textId="77777777" w:rsidR="00C91F07" w:rsidRPr="00D91846" w:rsidRDefault="00C91F07" w:rsidP="1AD250FF">
      <w:pPr>
        <w:spacing w:after="0" w:line="240" w:lineRule="auto"/>
        <w:jc w:val="both"/>
        <w:rPr>
          <w:rFonts w:ascii="Gill Sans MT" w:eastAsia="Gill Sans MT" w:hAnsi="Gill Sans MT" w:cs="Gill Sans MT"/>
        </w:rPr>
      </w:pPr>
    </w:p>
    <w:p w14:paraId="44B7C88E" w14:textId="77777777" w:rsidR="005569A8"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 Davis: A UC Davis Initiative to Engage Faculty in Faculty Retention and Inclusive Excellence Networks—Designing Solutions (FRIENDS). Intervention and Research. $200,000.</w:t>
      </w:r>
    </w:p>
    <w:p w14:paraId="5995DAF5" w14:textId="41CBE927" w:rsidR="005569A8"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This project invites associate professors to participate in facilitated design thinking sessions focused on removing barriers for marginalized faculty to thrive. The project has three parts: sharing learning from stories behind data-driven insights on faculty experiences; developing communities of future faculty leaders interested in issues of faculty equity, retention, and climate; and designing innovative interventions to tackle known issues. The focus on associate professors is informed by UC Davis’s understanding, through participation in the Collaborative on Academic Careers in Higher Education (COACHE) Faculty Job Satisfaction Survey, that associate professors require climate interventions to improve their experience at UC Davis and that they are best placed to inform the ways that the campus can do better to address their concerns.</w:t>
      </w:r>
    </w:p>
    <w:p w14:paraId="46BC56DB" w14:textId="77777777" w:rsidR="00C91F07" w:rsidRPr="00D91846" w:rsidRDefault="00C91F07" w:rsidP="1AD250FF">
      <w:pPr>
        <w:spacing w:after="0" w:line="240" w:lineRule="auto"/>
        <w:jc w:val="both"/>
        <w:rPr>
          <w:rFonts w:ascii="Gill Sans MT" w:eastAsia="Gill Sans MT" w:hAnsi="Gill Sans MT" w:cs="Gill Sans MT"/>
        </w:rPr>
      </w:pPr>
    </w:p>
    <w:p w14:paraId="64FDCE01" w14:textId="77777777" w:rsidR="005569A8"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 Davis. UC Davis: Creating an Inclusive Campus Climate through Enhanced Academic Review and the Creation of Faculty Learning Communities. Intervention. $174,488.</w:t>
      </w:r>
    </w:p>
    <w:p w14:paraId="77D4F6DE" w14:textId="602CF919" w:rsidR="005569A8"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UC Davis will implement two interventions that have the potential to positively influence the experience of URM faculty at the University of California. The first intervention will pilot an online training module aimed at improving how contributions to diversity, equity, and inclusion are utilized in the merit and promotion process, and the second will enroll a cohort of URM faculty at UC Davis and UC Merced in Faculty Learning Communities.  </w:t>
      </w:r>
    </w:p>
    <w:p w14:paraId="385D18C9" w14:textId="77777777" w:rsidR="00C91F07" w:rsidRPr="00D91846" w:rsidRDefault="00C91F07" w:rsidP="1AD250FF">
      <w:pPr>
        <w:spacing w:after="0" w:line="240" w:lineRule="auto"/>
        <w:jc w:val="both"/>
        <w:rPr>
          <w:rFonts w:ascii="Gill Sans MT" w:eastAsia="Gill Sans MT" w:hAnsi="Gill Sans MT" w:cs="Gill Sans MT"/>
        </w:rPr>
      </w:pPr>
    </w:p>
    <w:p w14:paraId="400FA22D" w14:textId="77777777" w:rsidR="005569A8"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UCLA: Advancing Faculty Diversity through Improved Climate and Retention Programs. Data Leadership. $200,000.</w:t>
      </w:r>
    </w:p>
    <w:p w14:paraId="32CD782F" w14:textId="3CC7F8BA" w:rsidR="005569A8"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lastRenderedPageBreak/>
        <w:t xml:space="preserve">UCLA will construct “EDI Scorecards” that go beyond traditional diversity dashboards. Ordinary dashboards are often criticized as either “irrelevant” because they do not provide the right baseline for comparison, or “incomplete” because they only count demographics. UCLA’s project will implement two innovations: the provision of customizable comparator baselines (e.g. graduate student population, percentages at peer institutions, etc.) so that raw statistics can be interpreted according to appropriate context, and the inclusion of equity and inclusion metrics, which can be measured separately, and possibly aggregated into a composite score. By providing these next generation data mirrors not only to leadership, but also to faculty, UCLA expects to make it easier to hold deans and departments accountable for their performance, especially at formal reviews, and to strengthen the voice of rank-and-file faculty who feel unheard, by providing them with useful facts and more information. </w:t>
      </w:r>
    </w:p>
    <w:p w14:paraId="5E9DC75E" w14:textId="77777777" w:rsidR="00C91F07" w:rsidRPr="00D91846" w:rsidRDefault="00C91F07" w:rsidP="1AD250FF">
      <w:pPr>
        <w:spacing w:after="0" w:line="240" w:lineRule="auto"/>
        <w:jc w:val="both"/>
        <w:rPr>
          <w:rFonts w:ascii="Gill Sans MT" w:eastAsia="Gill Sans MT" w:hAnsi="Gill Sans MT" w:cs="Gill Sans MT"/>
        </w:rPr>
      </w:pPr>
    </w:p>
    <w:p w14:paraId="0F8862C4" w14:textId="77777777" w:rsidR="005569A8"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 Merced: Improving Climate and Retention for STEM Faculty through Inclusive Communities at UC Merced. Intervention. $130,874.</w:t>
      </w:r>
    </w:p>
    <w:p w14:paraId="7E41BBD0" w14:textId="254D3EC4" w:rsidR="005569A8"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Drawing on a conceptual model emphasizing two faculty career stages—a transition period for community integration among early career faculty, and faculty retention programs aimed a professional development, leadership and advancement, and work/life satisfaction-- </w:t>
      </w:r>
      <w:r w:rsidRPr="1AD250FF">
        <w:rPr>
          <w:rFonts w:ascii="Gill Sans MT" w:eastAsia="Gill Sans MT" w:hAnsi="Gill Sans MT" w:cs="Gill Sans MT"/>
          <w:i/>
          <w:iCs/>
        </w:rPr>
        <w:t>Inclusive Communities</w:t>
      </w:r>
      <w:r w:rsidRPr="1AD250FF">
        <w:rPr>
          <w:rFonts w:ascii="Gill Sans MT" w:eastAsia="Gill Sans MT" w:hAnsi="Gill Sans MT" w:cs="Gill Sans MT"/>
        </w:rPr>
        <w:t xml:space="preserve"> expands a robust Faculty Mentoring Program for academic success; establishes a Faculty Leaders Peer Mediation Program for greater equity, diversity, and conflict resolution; creates a Central Valley Resource Taskforce for community integration; and develops a multi-campus Faculty Learning Community in partnership with UC Davis. </w:t>
      </w:r>
    </w:p>
    <w:p w14:paraId="1F6DB561" w14:textId="77777777" w:rsidR="00C91F07" w:rsidRPr="00D91846" w:rsidRDefault="00C91F07" w:rsidP="1AD250FF">
      <w:pPr>
        <w:spacing w:after="0" w:line="240" w:lineRule="auto"/>
        <w:jc w:val="both"/>
        <w:rPr>
          <w:rFonts w:ascii="Gill Sans MT" w:eastAsia="Gill Sans MT" w:hAnsi="Gill Sans MT" w:cs="Gill Sans MT"/>
        </w:rPr>
      </w:pPr>
    </w:p>
    <w:p w14:paraId="3ACF06C2" w14:textId="77777777" w:rsidR="005569A8"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 Riverside: Faculty Commons Project at the Center for Ideas and Society. Intervention. $150,000.</w:t>
      </w:r>
    </w:p>
    <w:p w14:paraId="33432568" w14:textId="77777777" w:rsidR="005569A8" w:rsidRPr="00D91846"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This project helps retain minoritized faculty by nurturing supportive communities and intellectual homes based on common interests, affinities, and identities. The 2018-19 pilot project created five interdisciplinary working groups geared towards fellowship, research, and career support. The 2019-21 project scales up by addressing the university research and service policies needed to advance minoritized forms of knowledge, planning unique academic programs and centers and deepening ties with Riverside and Inland Southern California communities. Alongside recruitment efforts, pay equity, and campus-wide climate programs, the Faculty Commons Project aids retention by facilitating university and community engagement, providing for career support, and cultivating culturally relevant knowledge. </w:t>
      </w:r>
    </w:p>
    <w:p w14:paraId="2952BBC7" w14:textId="77777777" w:rsidR="00C91F07" w:rsidRDefault="00C91F07" w:rsidP="1AD250FF">
      <w:pPr>
        <w:rPr>
          <w:rFonts w:ascii="Gill Sans MT" w:eastAsia="Gill Sans MT" w:hAnsi="Gill Sans MT" w:cs="Gill Sans MT"/>
          <w:i/>
          <w:iCs/>
        </w:rPr>
      </w:pPr>
    </w:p>
    <w:p w14:paraId="31FED3F5" w14:textId="62AD318C" w:rsidR="005569A8"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 Santa Barbara: Creating a Diverse, Equitable, and Inclusive Climate in the UCSB Communication Department &amp; Campus Community. Intervention. $113,725.</w:t>
      </w:r>
    </w:p>
    <w:p w14:paraId="18163B4B" w14:textId="16AAA3D5" w:rsidR="005569A8"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Like many divisions, UC Santa Barbara’s Social Sciences Division has experienced obstacles to removing barriers that hinder the success of URM faculty and faculty of color. The Division has more URM faculty than others on campus, but they report greater inequities than faculty in other divisions, despite efforts to address these issues. This project includes three interventions addressing the Department of Communication, the Division of Social Sciences, and the UC Santa Barbara campus: tailored and facilitated DE&amp;I workshops in the department of communications, a division-level DE&amp;I monitoring working group, and an annual DE&amp;I conference scheduled for April 2021. </w:t>
      </w:r>
    </w:p>
    <w:p w14:paraId="2B5BD9AD" w14:textId="77777777" w:rsidR="00C91F07" w:rsidRPr="00D91846" w:rsidRDefault="00C91F07" w:rsidP="1AD250FF">
      <w:pPr>
        <w:spacing w:after="0" w:line="240" w:lineRule="auto"/>
        <w:jc w:val="both"/>
        <w:rPr>
          <w:rFonts w:ascii="Gill Sans MT" w:eastAsia="Gill Sans MT" w:hAnsi="Gill Sans MT" w:cs="Gill Sans MT"/>
        </w:rPr>
      </w:pPr>
    </w:p>
    <w:p w14:paraId="27ED6532" w14:textId="77777777" w:rsidR="005569A8" w:rsidRPr="00D91846" w:rsidRDefault="1AD250FF" w:rsidP="1AD250FF">
      <w:pPr>
        <w:rPr>
          <w:rFonts w:ascii="Gill Sans MT" w:eastAsia="Gill Sans MT" w:hAnsi="Gill Sans MT" w:cs="Gill Sans MT"/>
        </w:rPr>
      </w:pPr>
      <w:r w:rsidRPr="1AD250FF">
        <w:rPr>
          <w:rFonts w:ascii="Gill Sans MT" w:eastAsia="Gill Sans MT" w:hAnsi="Gill Sans MT" w:cs="Gill Sans MT"/>
          <w:i/>
          <w:iCs/>
        </w:rPr>
        <w:t xml:space="preserve">UC Santa Barbara: Moving Beyond the Institution: Analyzing Barriers to the Retention, Attrition, and Persistence of Underrepresented Minority Faculty at UCSB. Research. $75,000. </w:t>
      </w:r>
    </w:p>
    <w:p w14:paraId="594FE470" w14:textId="27EBE801" w:rsidR="005569A8"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This research project examines how psychosocial factors inform the decisions that URM faculty make about their relationship to UC Santa Barbara. Utilizing an ecological model that focuses on interactions between individuals, communities, social structures, and the environment, this research will operate in three phases: an historical analysis of demographic shifts of UC Santa Barbara since the passing of the </w:t>
      </w:r>
      <w:r w:rsidRPr="1AD250FF">
        <w:rPr>
          <w:rFonts w:ascii="Gill Sans MT" w:eastAsia="Gill Sans MT" w:hAnsi="Gill Sans MT" w:cs="Gill Sans MT"/>
        </w:rPr>
        <w:lastRenderedPageBreak/>
        <w:t xml:space="preserve">Civil Rights Act of 1964; an intersectional analysis of the 2014 Campus Climate Survey data for the campus; and an intersectional examination of retention, attribution, and persistence of URM faculty over the last twenty years through semi-structured interviews. It seeks to address why URM faculty are leaving UC Santa Barbara, why some are staying, and what resources and strategies the campus can use to more efficiently address faculty diversity issues in a more holistic way that builds off existing strengths and establishes new action plans for areas of weakness. </w:t>
      </w:r>
    </w:p>
    <w:p w14:paraId="20303E9D" w14:textId="77777777" w:rsidR="00C91F07" w:rsidRPr="00D91846" w:rsidRDefault="00C91F07" w:rsidP="1AD250FF">
      <w:pPr>
        <w:spacing w:after="0" w:line="240" w:lineRule="auto"/>
        <w:jc w:val="both"/>
        <w:rPr>
          <w:rFonts w:ascii="Gill Sans MT" w:eastAsia="Gill Sans MT" w:hAnsi="Gill Sans MT" w:cs="Gill Sans MT"/>
        </w:rPr>
      </w:pPr>
    </w:p>
    <w:p w14:paraId="68FB7C25" w14:textId="77777777" w:rsidR="005569A8"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 xml:space="preserve">UC Santa Cruz: Rebuilding the academy with marginalized faculty: The role of transformative models for campus leadership. Research. $74,717. </w:t>
      </w:r>
    </w:p>
    <w:p w14:paraId="4194BD30" w14:textId="0DBF4C8B"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The academy thrives from the leadership of faculty from URM backgrounds. Yet, URM faculty might feel wary taking on formal university leadership roles, given how much informal leadership they already engage in, often to their detriment. This research project, through surveys and interviews, will examine how URM faculty view transformative leadership—leadership designed to validate and bolster the critical contributions of URM faculty, and explore strategies for redesigning leadership opportunities for faculty in ways that promote their wellbeing and retention.</w:t>
      </w:r>
    </w:p>
    <w:p w14:paraId="23322A41" w14:textId="77777777" w:rsidR="002865E7" w:rsidRDefault="002865E7" w:rsidP="1AD250FF">
      <w:pPr>
        <w:rPr>
          <w:rFonts w:ascii="Gill Sans MT" w:eastAsia="Gill Sans MT" w:hAnsi="Gill Sans MT" w:cs="Gill Sans MT"/>
          <w:b/>
          <w:bCs/>
        </w:rPr>
      </w:pPr>
    </w:p>
    <w:p w14:paraId="632033BD" w14:textId="0AC42E55" w:rsidR="002865E7" w:rsidRPr="006016B8" w:rsidRDefault="1AD250FF" w:rsidP="1AD250FF">
      <w:pPr>
        <w:rPr>
          <w:rFonts w:ascii="Gill Sans MT" w:eastAsia="Gill Sans MT" w:hAnsi="Gill Sans MT" w:cs="Gill Sans MT"/>
          <w:b/>
          <w:bCs/>
        </w:rPr>
      </w:pPr>
      <w:r w:rsidRPr="1AD250FF">
        <w:rPr>
          <w:rFonts w:ascii="Gill Sans MT" w:eastAsia="Gill Sans MT" w:hAnsi="Gill Sans MT" w:cs="Gill Sans MT"/>
          <w:b/>
          <w:bCs/>
        </w:rPr>
        <w:t>Year-One: 2018-19</w:t>
      </w:r>
    </w:p>
    <w:p w14:paraId="656DC508" w14:textId="77777777" w:rsidR="002865E7" w:rsidRPr="00D91846" w:rsidRDefault="1AD250FF" w:rsidP="1AD250FF">
      <w:pPr>
        <w:rPr>
          <w:rFonts w:ascii="Gill Sans MT" w:eastAsia="Gill Sans MT" w:hAnsi="Gill Sans MT" w:cs="Gill Sans MT"/>
        </w:rPr>
      </w:pPr>
      <w:r w:rsidRPr="1AD250FF">
        <w:rPr>
          <w:rFonts w:ascii="Gill Sans MT" w:eastAsia="Gill Sans MT" w:hAnsi="Gill Sans MT" w:cs="Gill Sans MT"/>
          <w:i/>
          <w:iCs/>
        </w:rPr>
        <w:t>UC Berkeley: Fostering a Climate of Inclusion: A Strategy for Enhancing Faculty Diversity at Berkeley’s School of Public Health.  $75K</w:t>
      </w:r>
      <w:r w:rsidRPr="1AD250FF">
        <w:rPr>
          <w:rFonts w:ascii="Gill Sans MT" w:eastAsia="Gill Sans MT" w:hAnsi="Gill Sans MT" w:cs="Gill Sans MT"/>
        </w:rPr>
        <w:t>.</w:t>
      </w:r>
    </w:p>
    <w:p w14:paraId="3F2CA8E9" w14:textId="0A75EE93"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Led by the School of Public Health (“SPH”) Senate Faculty Council (“FAC”), the proposed pilot will be modeled after a successful faculty-led effort to advance gender equity via a FAC standing committee of both male and female professors from all divisions within the School.  It would also build on the School’s longstanding commitment to diversity, focusing attention on solving some of the most challenging climate issues.  The pilot effort will conduct research on resources and best practices for nurturing a positive faculty climate; bring in skilled consultant(s) to conduct interviews, focus groups, relevant trainings; organize a school-wide speaker series on Diversity, Equity &amp; Inclusion (“DE&amp;I”) scholarly research and evidence-based best practices; provide nominal research fund compensation for SPH faculty participating on the DE&amp;I committee; and build a website for sharing DE&amp;I resources and for fostering communication.</w:t>
      </w:r>
    </w:p>
    <w:p w14:paraId="694E2C4E" w14:textId="77777777" w:rsidR="00C91F07" w:rsidRPr="00D91846" w:rsidRDefault="00C91F07" w:rsidP="1AD250FF">
      <w:pPr>
        <w:spacing w:after="0" w:line="240" w:lineRule="auto"/>
        <w:jc w:val="both"/>
        <w:rPr>
          <w:rFonts w:ascii="Gill Sans MT" w:eastAsia="Gill Sans MT" w:hAnsi="Gill Sans MT" w:cs="Gill Sans MT"/>
        </w:rPr>
      </w:pPr>
    </w:p>
    <w:p w14:paraId="2F58C6CA" w14:textId="77777777" w:rsidR="002865E7" w:rsidRPr="00A74D36" w:rsidRDefault="1AD250FF" w:rsidP="1AD250FF">
      <w:pPr>
        <w:rPr>
          <w:rFonts w:ascii="Gill Sans MT" w:eastAsia="Gill Sans MT" w:hAnsi="Gill Sans MT" w:cs="Gill Sans MT"/>
          <w:i/>
          <w:iCs/>
        </w:rPr>
      </w:pPr>
      <w:r w:rsidRPr="1AD250FF">
        <w:rPr>
          <w:rFonts w:ascii="Gill Sans MT" w:eastAsia="Gill Sans MT" w:hAnsi="Gill Sans MT" w:cs="Gill Sans MT"/>
          <w:i/>
          <w:iCs/>
        </w:rPr>
        <w:t>UC Irvine: University of California, Irvine, Faculty on Retaining Women and Racial/Ethnic Diversity (UCI FORWARD). $75K.</w:t>
      </w:r>
    </w:p>
    <w:p w14:paraId="7BCF0C8B" w14:textId="46A78ADA"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UCI FORWARD is proposed to maximize support to incoming and continuing junior faculty in order to expedite preparation for favorable mid-career reviews.  It will build on and complete a career ecosystem dedicated to inclusive excellence in STEM fields.  This program builds on UCI’s 2017-18 Advancing Faculty Diversity Year 2 program. Building on the Year 2 recruitment cohort, campus leadership now seeks to capitalize on these successful outcomes by proposing a Career Concierge approach; Faculty Career Team grants; complementary workshops; and Career Travel Awards.</w:t>
      </w:r>
    </w:p>
    <w:p w14:paraId="2486B1E7" w14:textId="77777777" w:rsidR="00C91F07" w:rsidRPr="00D91846" w:rsidRDefault="00C91F07" w:rsidP="1AD250FF">
      <w:pPr>
        <w:spacing w:after="0" w:line="240" w:lineRule="auto"/>
        <w:jc w:val="both"/>
        <w:rPr>
          <w:rFonts w:ascii="Gill Sans MT" w:eastAsia="Gill Sans MT" w:hAnsi="Gill Sans MT" w:cs="Gill Sans MT"/>
        </w:rPr>
      </w:pPr>
    </w:p>
    <w:p w14:paraId="5121368B" w14:textId="77777777" w:rsidR="002865E7"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 Riverside: Faculty Commons Pilot Program at the Center for Ideas and Society. $75K.</w:t>
      </w:r>
    </w:p>
    <w:p w14:paraId="02364AB1" w14:textId="14F20A51"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The College of Humanities, Arts and Social Science’s (“CHASS”) Faculty Commons Pilot Program seeks to build intellectual and supportive interdisciplinary communities based on common research, teaching, and learning concentrations and integration of those communities with one another and the campus as a whole.  The pilot effort will empower dynamic and flourishing groups by offering support for building membership across CHASS and UCR; holding community building events; hosting outside speakers and experts in each group’s research topics; sponsoring research and working paper discussions; sponsoring </w:t>
      </w:r>
      <w:r w:rsidRPr="1AD250FF">
        <w:rPr>
          <w:rFonts w:ascii="Gill Sans MT" w:eastAsia="Gill Sans MT" w:hAnsi="Gill Sans MT" w:cs="Gill Sans MT"/>
        </w:rPr>
        <w:lastRenderedPageBreak/>
        <w:t xml:space="preserve">manuscript development sessions; funding working lunches and group excursions related to the workshop’s topics; mentoring junior colleagues and helping them to develop their academic networks; and pursuing cross-programming opportunities with other working groups and with other interdisciplinary projects at the Center for Ideas and Society. </w:t>
      </w:r>
    </w:p>
    <w:p w14:paraId="24827921" w14:textId="77777777" w:rsidR="00C91F07" w:rsidRPr="00D91846" w:rsidRDefault="00C91F07" w:rsidP="1AD250FF">
      <w:pPr>
        <w:spacing w:after="0" w:line="240" w:lineRule="auto"/>
        <w:jc w:val="both"/>
        <w:rPr>
          <w:rFonts w:ascii="Gill Sans MT" w:eastAsia="Gill Sans MT" w:hAnsi="Gill Sans MT" w:cs="Gill Sans MT"/>
        </w:rPr>
      </w:pPr>
    </w:p>
    <w:p w14:paraId="77DC13C2" w14:textId="77777777" w:rsidR="002865E7"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 San Diego: Inclusive Excellence in the Arts and Humanities – A More Diverse Humanism: Faculty Retention and Academic Climate. $75K.</w:t>
      </w:r>
    </w:p>
    <w:p w14:paraId="50EEE0CE" w14:textId="2E3B6804"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The Division of Arts and Humanities proposes to implement divisional workshops with junior and mid-career faculty; to sponsor public forums and lectures that engage timely, difficult, and complex issues of the day; to invite artists to present their work on the campus and the broader community to establish meaningful ties within and beyond the campus; and to establish a new faculty Q&amp;A series, a mentorship structure across divisional boundaries, a manuscript forum, and a new annual event that showcases and celebrates major research contributions by junior faculty.</w:t>
      </w:r>
    </w:p>
    <w:p w14:paraId="38122005" w14:textId="77777777" w:rsidR="00C91F07" w:rsidRPr="00D91846" w:rsidRDefault="00C91F07" w:rsidP="1AD250FF">
      <w:pPr>
        <w:spacing w:after="0" w:line="240" w:lineRule="auto"/>
        <w:jc w:val="both"/>
        <w:rPr>
          <w:rFonts w:ascii="Gill Sans MT" w:eastAsia="Gill Sans MT" w:hAnsi="Gill Sans MT" w:cs="Gill Sans MT"/>
        </w:rPr>
      </w:pPr>
    </w:p>
    <w:p w14:paraId="77331BD2" w14:textId="77777777" w:rsidR="002865E7" w:rsidRPr="00D91846" w:rsidRDefault="1AD250FF" w:rsidP="1AD250FF">
      <w:pPr>
        <w:rPr>
          <w:rFonts w:ascii="Gill Sans MT" w:eastAsia="Gill Sans MT" w:hAnsi="Gill Sans MT" w:cs="Gill Sans MT"/>
          <w:i/>
          <w:iCs/>
        </w:rPr>
      </w:pPr>
      <w:r w:rsidRPr="1AD250FF">
        <w:rPr>
          <w:rFonts w:ascii="Gill Sans MT" w:eastAsia="Gill Sans MT" w:hAnsi="Gill Sans MT" w:cs="Gill Sans MT"/>
          <w:i/>
          <w:iCs/>
        </w:rPr>
        <w:t>UC Santa Barbara: Advancing Faculty Diversity through Faculty Retention and Academic Climate in Engineering and Physics at UC Santa Barbara. $75K.</w:t>
      </w:r>
    </w:p>
    <w:p w14:paraId="7EBF3116" w14:textId="440DE9FF" w:rsidR="002865E7"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The College of Engineering and Department of Physics propose to improve faculty climate and retention through an ambitious program that will launch a new comprehensive team-mentoring program for pre-tenure women and URM faculty combined with key inclusion and equity workshops that will improve the skills and awareness of faculty members and departmental leaders with regard to improving climate and retaining women and URM faculty members and those with other diverse identities.  The program will contribute to the development of a new campus-wide Equity Advisors program; establish mentoring teams and peer mentoring as part of a comprehensive junior faculty mentoring program; implement inclusion and equity workshops, which will focus on equitable distribution of “low- and high-promotability tasks” and on male allies and advocates; and address retention and climate issues in the units.</w:t>
      </w:r>
    </w:p>
    <w:p w14:paraId="64D6B061" w14:textId="77777777" w:rsidR="00C91F07" w:rsidRPr="00D91846" w:rsidRDefault="00C91F07" w:rsidP="1AD250FF">
      <w:pPr>
        <w:spacing w:after="0" w:line="240" w:lineRule="auto"/>
        <w:jc w:val="both"/>
        <w:rPr>
          <w:rFonts w:ascii="Gill Sans MT" w:eastAsia="Gill Sans MT" w:hAnsi="Gill Sans MT" w:cs="Gill Sans MT"/>
        </w:rPr>
      </w:pPr>
    </w:p>
    <w:p w14:paraId="07CB051E" w14:textId="77777777" w:rsidR="002865E7" w:rsidRPr="006016B8" w:rsidRDefault="1AD250FF" w:rsidP="1AD250FF">
      <w:pPr>
        <w:rPr>
          <w:rFonts w:ascii="Gill Sans MT" w:eastAsia="Gill Sans MT" w:hAnsi="Gill Sans MT" w:cs="Gill Sans MT"/>
          <w:i/>
          <w:iCs/>
        </w:rPr>
      </w:pPr>
      <w:r w:rsidRPr="1AD250FF">
        <w:rPr>
          <w:rFonts w:ascii="Gill Sans MT" w:eastAsia="Gill Sans MT" w:hAnsi="Gill Sans MT" w:cs="Gill Sans MT"/>
          <w:i/>
          <w:iCs/>
        </w:rPr>
        <w:t>UC Santa Cruz: UC Santa Cruz Community Networking Program 2018-2019. $68,200.</w:t>
      </w:r>
    </w:p>
    <w:p w14:paraId="12900793" w14:textId="77777777" w:rsidR="002865E7" w:rsidRPr="00D91846"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The campus-wide proposal, Community Networking Program, will generate mutual affinity-group mentoring for faculty to create more widespread structures for development and support.  These groups will be formed with the aim of supporting the success of faculty in the target demographic and will be open to faculty in that target demographic as well as their supporters.  Each group will be led by a faculty convener who will convene the group on a monthly basis.  To recognize the efforts of the convener, the faculty member will be provided with one course release, as underrepresented faculty are often in high demand to provide service, which can reduce their available time and energy for research.  Each group will produce a white paper.</w:t>
      </w:r>
    </w:p>
    <w:p w14:paraId="4906F07D" w14:textId="77777777" w:rsidR="00B07AFB" w:rsidRDefault="00B07AFB" w:rsidP="1AD250FF">
      <w:pPr>
        <w:rPr>
          <w:rFonts w:ascii="Gill Sans MT" w:eastAsia="Gill Sans MT" w:hAnsi="Gill Sans MT" w:cs="Gill Sans MT"/>
          <w:b/>
          <w:bCs/>
        </w:rPr>
      </w:pPr>
      <w:r w:rsidRPr="1AD250FF">
        <w:rPr>
          <w:rFonts w:ascii="Gill Sans MT" w:eastAsia="Gill Sans MT" w:hAnsi="Gill Sans MT" w:cs="Gill Sans MT"/>
          <w:b/>
          <w:bCs/>
        </w:rPr>
        <w:br w:type="page"/>
      </w:r>
    </w:p>
    <w:p w14:paraId="4D964143" w14:textId="3E6F7E5D" w:rsidR="008A753A" w:rsidRPr="00FC1C36" w:rsidRDefault="1AD250FF" w:rsidP="1AD250FF">
      <w:pPr>
        <w:pStyle w:val="Heading1"/>
        <w:jc w:val="center"/>
        <w:rPr>
          <w:rFonts w:eastAsia="Gill Sans MT" w:cs="Gill Sans MT"/>
        </w:rPr>
      </w:pPr>
      <w:bookmarkStart w:id="32" w:name="_Toc129675095"/>
      <w:r w:rsidRPr="1AD250FF">
        <w:rPr>
          <w:rFonts w:eastAsia="Gill Sans MT" w:cs="Gill Sans MT"/>
        </w:rPr>
        <w:lastRenderedPageBreak/>
        <w:t>Appendix C: Proposal Review Criteria</w:t>
      </w:r>
      <w:bookmarkEnd w:id="32"/>
    </w:p>
    <w:p w14:paraId="185278CA" w14:textId="77777777" w:rsidR="008A753A" w:rsidRPr="003A3EDF" w:rsidRDefault="008A753A" w:rsidP="1AD250FF">
      <w:pPr>
        <w:rPr>
          <w:rFonts w:ascii="Gill Sans MT" w:eastAsia="Gill Sans MT" w:hAnsi="Gill Sans MT" w:cs="Gill Sans MT"/>
          <w:b/>
          <w:bCs/>
        </w:rPr>
      </w:pPr>
    </w:p>
    <w:p w14:paraId="2EF0A1DE" w14:textId="77777777" w:rsidR="008A753A" w:rsidRDefault="1AD250FF" w:rsidP="1AD250FF">
      <w:pPr>
        <w:rPr>
          <w:rFonts w:ascii="Gill Sans MT" w:eastAsia="Gill Sans MT" w:hAnsi="Gill Sans MT" w:cs="Gill Sans MT"/>
        </w:rPr>
      </w:pPr>
      <w:r w:rsidRPr="1AD250FF">
        <w:rPr>
          <w:rFonts w:ascii="Gill Sans MT" w:eastAsia="Gill Sans MT" w:hAnsi="Gill Sans MT" w:cs="Gill Sans MT"/>
          <w:b/>
          <w:bCs/>
        </w:rPr>
        <w:t xml:space="preserve">All Projects </w:t>
      </w:r>
      <w:r w:rsidRPr="1AD250FF">
        <w:rPr>
          <w:rFonts w:ascii="Gill Sans MT" w:eastAsia="Gill Sans MT" w:hAnsi="Gill Sans MT" w:cs="Gill Sans MT"/>
        </w:rPr>
        <w:t xml:space="preserve"> </w:t>
      </w:r>
    </w:p>
    <w:p w14:paraId="607E9C3C" w14:textId="77777777" w:rsidR="008A753A" w:rsidRPr="003B4D41" w:rsidRDefault="1AD250FF" w:rsidP="1AD250FF">
      <w:pPr>
        <w:pStyle w:val="ListParagraph"/>
        <w:numPr>
          <w:ilvl w:val="0"/>
          <w:numId w:val="37"/>
        </w:numPr>
        <w:rPr>
          <w:rFonts w:ascii="Gill Sans MT" w:eastAsia="Gill Sans MT" w:hAnsi="Gill Sans MT" w:cs="Gill Sans MT"/>
          <w:b/>
          <w:bCs/>
        </w:rPr>
      </w:pPr>
      <w:r w:rsidRPr="1AD250FF">
        <w:rPr>
          <w:rFonts w:ascii="Gill Sans MT" w:eastAsia="Gill Sans MT" w:hAnsi="Gill Sans MT" w:cs="Gill Sans MT"/>
        </w:rPr>
        <w:t xml:space="preserve">Project timeline is reasonable, activities are well scoped and achievable given the timeline.  </w:t>
      </w:r>
    </w:p>
    <w:p w14:paraId="743C9AC9" w14:textId="77777777" w:rsidR="008A753A" w:rsidRPr="00E80417" w:rsidRDefault="1AD250FF" w:rsidP="1AD250FF">
      <w:pPr>
        <w:pStyle w:val="ListParagraph"/>
        <w:numPr>
          <w:ilvl w:val="0"/>
          <w:numId w:val="37"/>
        </w:numPr>
        <w:rPr>
          <w:rFonts w:ascii="Gill Sans MT" w:eastAsia="Gill Sans MT" w:hAnsi="Gill Sans MT" w:cs="Gill Sans MT"/>
          <w:b/>
          <w:bCs/>
        </w:rPr>
      </w:pPr>
      <w:r w:rsidRPr="1AD250FF">
        <w:rPr>
          <w:rFonts w:ascii="Gill Sans MT" w:eastAsia="Gill Sans MT" w:hAnsi="Gill Sans MT" w:cs="Gill Sans MT"/>
        </w:rPr>
        <w:t xml:space="preserve">Proposal budget is within the total limits and commensurate with proposed activities.  </w:t>
      </w:r>
    </w:p>
    <w:p w14:paraId="540B0DED" w14:textId="765D7778" w:rsidR="008A753A" w:rsidRPr="007C5066" w:rsidRDefault="1AD250FF" w:rsidP="1AD250FF">
      <w:pPr>
        <w:pStyle w:val="ListParagraph"/>
        <w:numPr>
          <w:ilvl w:val="0"/>
          <w:numId w:val="37"/>
        </w:numPr>
        <w:rPr>
          <w:rFonts w:ascii="Gill Sans MT" w:eastAsia="Gill Sans MT" w:hAnsi="Gill Sans MT" w:cs="Gill Sans MT"/>
          <w:b/>
          <w:bCs/>
        </w:rPr>
      </w:pPr>
      <w:r w:rsidRPr="1AD250FF">
        <w:rPr>
          <w:rFonts w:ascii="Gill Sans MT" w:eastAsia="Gill Sans MT" w:hAnsi="Gill Sans MT" w:cs="Gill Sans MT"/>
        </w:rPr>
        <w:t>Extent to which proposal targets structural barriers to faculty thriving, especially in the COVID era.</w:t>
      </w:r>
    </w:p>
    <w:p w14:paraId="10C0655A" w14:textId="138FD215" w:rsidR="007C5066" w:rsidRPr="00A04E5B" w:rsidRDefault="1AD250FF" w:rsidP="1AD250FF">
      <w:pPr>
        <w:pStyle w:val="ListParagraph"/>
        <w:numPr>
          <w:ilvl w:val="0"/>
          <w:numId w:val="37"/>
        </w:numPr>
        <w:rPr>
          <w:rFonts w:ascii="Gill Sans MT" w:eastAsia="Gill Sans MT" w:hAnsi="Gill Sans MT" w:cs="Gill Sans MT"/>
          <w:b/>
          <w:bCs/>
        </w:rPr>
      </w:pPr>
      <w:r w:rsidRPr="1AD250FF">
        <w:rPr>
          <w:rFonts w:ascii="Gill Sans MT" w:eastAsia="Gill Sans MT" w:hAnsi="Gill Sans MT" w:cs="Gill Sans MT"/>
        </w:rPr>
        <w:t xml:space="preserve">Degree to which proposal incorporates anti-racism programming in the spirit of the University’s focus on tackling issues of racism, including structural racism, throughout the institution. </w:t>
      </w:r>
    </w:p>
    <w:p w14:paraId="47220F25" w14:textId="33C93DAB" w:rsidR="008A753A" w:rsidRPr="004A44DA" w:rsidRDefault="1AD250FF" w:rsidP="1AD250FF">
      <w:pPr>
        <w:pStyle w:val="ListParagraph"/>
        <w:numPr>
          <w:ilvl w:val="0"/>
          <w:numId w:val="37"/>
        </w:numPr>
        <w:rPr>
          <w:rFonts w:ascii="Gill Sans MT" w:eastAsia="Gill Sans MT" w:hAnsi="Gill Sans MT" w:cs="Gill Sans MT"/>
          <w:b/>
          <w:bCs/>
        </w:rPr>
      </w:pPr>
      <w:r w:rsidRPr="1AD250FF">
        <w:rPr>
          <w:rFonts w:ascii="Gill Sans MT" w:eastAsia="Gill Sans MT" w:hAnsi="Gill Sans MT" w:cs="Gill Sans MT"/>
        </w:rPr>
        <w:t>Evidence of campus commitment to the initiative.</w:t>
      </w:r>
    </w:p>
    <w:p w14:paraId="117A1EF5" w14:textId="1B65C2E8" w:rsidR="00193C3E" w:rsidRDefault="1AD250FF" w:rsidP="1AD250FF">
      <w:pPr>
        <w:spacing w:after="0"/>
        <w:ind w:left="360"/>
        <w:rPr>
          <w:rFonts w:ascii="Gill Sans MT" w:eastAsia="Gill Sans MT" w:hAnsi="Gill Sans MT" w:cs="Gill Sans MT"/>
        </w:rPr>
      </w:pPr>
      <w:r w:rsidRPr="1AD250FF">
        <w:rPr>
          <w:rFonts w:ascii="Gill Sans MT" w:eastAsia="Gill Sans MT" w:hAnsi="Gill Sans MT" w:cs="Gill Sans MT"/>
          <w:b/>
          <w:bCs/>
        </w:rPr>
        <w:t xml:space="preserve">Bonus: </w:t>
      </w:r>
      <w:r w:rsidRPr="1AD250FF">
        <w:rPr>
          <w:rFonts w:ascii="Gill Sans MT" w:eastAsia="Gill Sans MT" w:hAnsi="Gill Sans MT" w:cs="Gill Sans MT"/>
        </w:rPr>
        <w:t>Proposal team spans multiple campuses.</w:t>
      </w:r>
    </w:p>
    <w:p w14:paraId="3DE633E0" w14:textId="77777777" w:rsidR="00193C3E" w:rsidRPr="00644C29" w:rsidRDefault="00193C3E" w:rsidP="1AD250FF">
      <w:pPr>
        <w:spacing w:after="0"/>
        <w:ind w:left="360"/>
        <w:rPr>
          <w:rFonts w:ascii="Gill Sans MT" w:eastAsia="Gill Sans MT" w:hAnsi="Gill Sans MT" w:cs="Gill Sans MT"/>
          <w:b/>
          <w:bCs/>
        </w:rPr>
      </w:pPr>
    </w:p>
    <w:p w14:paraId="2C929934" w14:textId="768B5FCC" w:rsidR="008A753A" w:rsidRPr="00E14E54" w:rsidRDefault="1AD250FF" w:rsidP="1AD250FF">
      <w:pPr>
        <w:rPr>
          <w:rFonts w:ascii="Gill Sans MT" w:eastAsia="Gill Sans MT" w:hAnsi="Gill Sans MT" w:cs="Gill Sans MT"/>
          <w:b/>
          <w:bCs/>
        </w:rPr>
      </w:pPr>
      <w:r w:rsidRPr="1AD250FF">
        <w:rPr>
          <w:rFonts w:ascii="Gill Sans MT" w:eastAsia="Gill Sans MT" w:hAnsi="Gill Sans MT" w:cs="Gill Sans MT"/>
          <w:b/>
          <w:bCs/>
        </w:rPr>
        <w:t>Projects that include interventions</w:t>
      </w:r>
    </w:p>
    <w:p w14:paraId="0F0C25BA" w14:textId="77777777" w:rsidR="008A753A" w:rsidRPr="00540E55" w:rsidRDefault="1AD250FF" w:rsidP="1AD250FF">
      <w:pPr>
        <w:pStyle w:val="ListParagraph"/>
        <w:numPr>
          <w:ilvl w:val="0"/>
          <w:numId w:val="36"/>
        </w:numPr>
        <w:rPr>
          <w:rFonts w:ascii="Gill Sans MT" w:eastAsia="Gill Sans MT" w:hAnsi="Gill Sans MT" w:cs="Gill Sans MT"/>
          <w:b/>
          <w:bCs/>
        </w:rPr>
      </w:pPr>
      <w:r w:rsidRPr="1AD250FF">
        <w:rPr>
          <w:rFonts w:ascii="Gill Sans MT" w:eastAsia="Gill Sans MT" w:hAnsi="Gill Sans MT" w:cs="Gill Sans MT"/>
        </w:rPr>
        <w:t xml:space="preserve">Challenges faced by requesting unit(s) are well-specified and substantive. </w:t>
      </w:r>
    </w:p>
    <w:p w14:paraId="60100F22" w14:textId="62082487" w:rsidR="008A753A" w:rsidRPr="002F6ACD" w:rsidRDefault="1AD250FF" w:rsidP="1AD250FF">
      <w:pPr>
        <w:pStyle w:val="ListParagraph"/>
        <w:numPr>
          <w:ilvl w:val="0"/>
          <w:numId w:val="36"/>
        </w:numPr>
        <w:rPr>
          <w:rFonts w:ascii="Gill Sans MT" w:eastAsia="Gill Sans MT" w:hAnsi="Gill Sans MT" w:cs="Gill Sans MT"/>
          <w:b/>
          <w:bCs/>
        </w:rPr>
      </w:pPr>
      <w:r w:rsidRPr="1AD250FF">
        <w:rPr>
          <w:rFonts w:ascii="Gill Sans MT" w:eastAsia="Gill Sans MT" w:hAnsi="Gill Sans MT" w:cs="Gill Sans MT"/>
        </w:rPr>
        <w:t xml:space="preserve">Description of the problem and intervention includes sufficient context to demonstrate either </w:t>
      </w:r>
    </w:p>
    <w:p w14:paraId="63217EE4" w14:textId="77777777" w:rsidR="008A753A" w:rsidRPr="00227535" w:rsidRDefault="1AD250FF" w:rsidP="1AD250FF">
      <w:pPr>
        <w:pStyle w:val="ListParagraph"/>
        <w:numPr>
          <w:ilvl w:val="1"/>
          <w:numId w:val="36"/>
        </w:numPr>
        <w:rPr>
          <w:rFonts w:ascii="Gill Sans MT" w:eastAsia="Gill Sans MT" w:hAnsi="Gill Sans MT" w:cs="Gill Sans MT"/>
          <w:b/>
          <w:bCs/>
        </w:rPr>
      </w:pPr>
      <w:r w:rsidRPr="1AD250FF">
        <w:rPr>
          <w:rFonts w:ascii="Gill Sans MT" w:eastAsia="Gill Sans MT" w:hAnsi="Gill Sans MT" w:cs="Gill Sans MT"/>
        </w:rPr>
        <w:t xml:space="preserve">(a) persistent intractability, thus justifying a pilot intervention project; or </w:t>
      </w:r>
    </w:p>
    <w:p w14:paraId="170DCE1E" w14:textId="57BD2B90" w:rsidR="008A753A" w:rsidRPr="00794B24" w:rsidRDefault="1AD250FF" w:rsidP="1AD250FF">
      <w:pPr>
        <w:pStyle w:val="ListParagraph"/>
        <w:numPr>
          <w:ilvl w:val="1"/>
          <w:numId w:val="36"/>
        </w:numPr>
        <w:rPr>
          <w:rFonts w:ascii="Gill Sans MT" w:eastAsia="Gill Sans MT" w:hAnsi="Gill Sans MT" w:cs="Gill Sans MT"/>
          <w:b/>
          <w:bCs/>
        </w:rPr>
      </w:pPr>
      <w:r w:rsidRPr="1AD250FF">
        <w:rPr>
          <w:rFonts w:ascii="Gill Sans MT" w:eastAsia="Gill Sans MT" w:hAnsi="Gill Sans MT" w:cs="Gill Sans MT"/>
        </w:rPr>
        <w:t xml:space="preserve">(b) demonstrated potential to succeed in improving climate and retention, thus justifying a scale-up intervention project. </w:t>
      </w:r>
    </w:p>
    <w:p w14:paraId="07A90DD9" w14:textId="77777777" w:rsidR="008A753A" w:rsidRPr="002B6605" w:rsidRDefault="1AD250FF" w:rsidP="1AD250FF">
      <w:pPr>
        <w:pStyle w:val="ListParagraph"/>
        <w:numPr>
          <w:ilvl w:val="0"/>
          <w:numId w:val="36"/>
        </w:numPr>
        <w:rPr>
          <w:rFonts w:ascii="Gill Sans MT" w:eastAsia="Gill Sans MT" w:hAnsi="Gill Sans MT" w:cs="Gill Sans MT"/>
          <w:b/>
          <w:bCs/>
        </w:rPr>
      </w:pPr>
      <w:r w:rsidRPr="1AD250FF">
        <w:rPr>
          <w:rFonts w:ascii="Gill Sans MT" w:eastAsia="Gill Sans MT" w:hAnsi="Gill Sans MT" w:cs="Gill Sans MT"/>
        </w:rPr>
        <w:t xml:space="preserve">Project is clearly linked to the challenge described. Proposed project is logically situated within a conceptual framework, with research-informed connections between challenges, project activities, anticipated outcomes, and evaluation. </w:t>
      </w:r>
    </w:p>
    <w:p w14:paraId="000FA24B" w14:textId="5BE711F0" w:rsidR="0058279C" w:rsidRPr="00FF41C2" w:rsidRDefault="1AD250FF" w:rsidP="1AD250FF">
      <w:pPr>
        <w:pStyle w:val="ListParagraph"/>
        <w:numPr>
          <w:ilvl w:val="0"/>
          <w:numId w:val="36"/>
        </w:numPr>
        <w:rPr>
          <w:rFonts w:ascii="Gill Sans MT" w:eastAsia="Gill Sans MT" w:hAnsi="Gill Sans MT" w:cs="Gill Sans MT"/>
          <w:b/>
          <w:bCs/>
        </w:rPr>
      </w:pPr>
      <w:r w:rsidRPr="1AD250FF">
        <w:rPr>
          <w:rFonts w:ascii="Gill Sans MT" w:eastAsia="Gill Sans MT" w:hAnsi="Gill Sans MT" w:cs="Gill Sans MT"/>
        </w:rPr>
        <w:t>Proposed project has specific and measurable outcomes, a plan to measure those outcomes at baseline, midline, and endline, and project personnel have the capacity and capabilities to successfully evaluate the success of the intervention.</w:t>
      </w:r>
    </w:p>
    <w:p w14:paraId="29F51DD5" w14:textId="6D679490" w:rsidR="008A753A" w:rsidRPr="00871568" w:rsidRDefault="1AD250FF" w:rsidP="1AD250FF">
      <w:pPr>
        <w:pStyle w:val="ListParagraph"/>
        <w:numPr>
          <w:ilvl w:val="0"/>
          <w:numId w:val="36"/>
        </w:numPr>
        <w:rPr>
          <w:rFonts w:ascii="Gill Sans MT" w:eastAsia="Gill Sans MT" w:hAnsi="Gill Sans MT" w:cs="Gill Sans MT"/>
          <w:b/>
          <w:bCs/>
        </w:rPr>
      </w:pPr>
      <w:r w:rsidRPr="1AD250FF">
        <w:rPr>
          <w:rFonts w:ascii="Gill Sans MT" w:eastAsia="Gill Sans MT" w:hAnsi="Gill Sans MT" w:cs="Gill Sans MT"/>
        </w:rPr>
        <w:t>Proposed project has the potential to scale beyond the originating units. Intervention has an experimental or quasi-experimental design.</w:t>
      </w:r>
    </w:p>
    <w:p w14:paraId="3B86454D" w14:textId="6FE0B7BC" w:rsidR="008A753A" w:rsidRDefault="1AD250FF" w:rsidP="1AD250FF">
      <w:pPr>
        <w:rPr>
          <w:rFonts w:ascii="Gill Sans MT" w:eastAsia="Gill Sans MT" w:hAnsi="Gill Sans MT" w:cs="Gill Sans MT"/>
        </w:rPr>
      </w:pPr>
      <w:r w:rsidRPr="1AD250FF">
        <w:rPr>
          <w:rFonts w:ascii="Gill Sans MT" w:eastAsia="Gill Sans MT" w:hAnsi="Gill Sans MT" w:cs="Gill Sans MT"/>
          <w:b/>
          <w:bCs/>
        </w:rPr>
        <w:t>Projects that include data capacity</w:t>
      </w:r>
      <w:r w:rsidRPr="1AD250FF">
        <w:rPr>
          <w:rFonts w:ascii="Gill Sans MT" w:eastAsia="Gill Sans MT" w:hAnsi="Gill Sans MT" w:cs="Gill Sans MT"/>
        </w:rPr>
        <w:t xml:space="preserve"> </w:t>
      </w:r>
    </w:p>
    <w:p w14:paraId="291D7B68" w14:textId="7D84CFA5" w:rsidR="008A753A" w:rsidRDefault="1AD250FF" w:rsidP="1AD250FF">
      <w:pPr>
        <w:pStyle w:val="ListParagraph"/>
        <w:numPr>
          <w:ilvl w:val="0"/>
          <w:numId w:val="38"/>
        </w:numPr>
        <w:rPr>
          <w:rFonts w:ascii="Gill Sans MT" w:eastAsia="Gill Sans MT" w:hAnsi="Gill Sans MT" w:cs="Gill Sans MT"/>
        </w:rPr>
      </w:pPr>
      <w:r w:rsidRPr="1AD250FF">
        <w:rPr>
          <w:rFonts w:ascii="Gill Sans MT" w:eastAsia="Gill Sans MT" w:hAnsi="Gill Sans MT" w:cs="Gill Sans MT"/>
        </w:rPr>
        <w:t xml:space="preserve">Proposed metrics/data tools are specific, and research informed. </w:t>
      </w:r>
    </w:p>
    <w:p w14:paraId="6B1415DA" w14:textId="77777777" w:rsidR="008A753A" w:rsidRDefault="1AD250FF" w:rsidP="1AD250FF">
      <w:pPr>
        <w:pStyle w:val="ListParagraph"/>
        <w:numPr>
          <w:ilvl w:val="0"/>
          <w:numId w:val="38"/>
        </w:numPr>
        <w:rPr>
          <w:rFonts w:ascii="Gill Sans MT" w:eastAsia="Gill Sans MT" w:hAnsi="Gill Sans MT" w:cs="Gill Sans MT"/>
        </w:rPr>
      </w:pPr>
      <w:r w:rsidRPr="1AD250FF">
        <w:rPr>
          <w:rFonts w:ascii="Gill Sans MT" w:eastAsia="Gill Sans MT" w:hAnsi="Gill Sans MT" w:cs="Gill Sans MT"/>
        </w:rPr>
        <w:t xml:space="preserve">Underlying data for data product either already exist in a systematic manner or the requesting unit(s) have a clear plan for data collection, storage, and usage.  </w:t>
      </w:r>
    </w:p>
    <w:p w14:paraId="7C973A90" w14:textId="77777777" w:rsidR="008A753A" w:rsidRDefault="1AD250FF" w:rsidP="1AD250FF">
      <w:pPr>
        <w:pStyle w:val="ListParagraph"/>
        <w:numPr>
          <w:ilvl w:val="0"/>
          <w:numId w:val="38"/>
        </w:numPr>
        <w:rPr>
          <w:rFonts w:ascii="Gill Sans MT" w:eastAsia="Gill Sans MT" w:hAnsi="Gill Sans MT" w:cs="Gill Sans MT"/>
        </w:rPr>
      </w:pPr>
      <w:r w:rsidRPr="1AD250FF">
        <w:rPr>
          <w:rFonts w:ascii="Gill Sans MT" w:eastAsia="Gill Sans MT" w:hAnsi="Gill Sans MT" w:cs="Gill Sans MT"/>
        </w:rPr>
        <w:t xml:space="preserve">Proposed data tool is flexible and generalizable and can scale beyond the originating units. </w:t>
      </w:r>
    </w:p>
    <w:p w14:paraId="50AE9595" w14:textId="77777777" w:rsidR="008A753A" w:rsidRDefault="1AD250FF" w:rsidP="1AD250FF">
      <w:pPr>
        <w:pStyle w:val="ListParagraph"/>
        <w:numPr>
          <w:ilvl w:val="0"/>
          <w:numId w:val="38"/>
        </w:numPr>
        <w:rPr>
          <w:rFonts w:ascii="Gill Sans MT" w:eastAsia="Gill Sans MT" w:hAnsi="Gill Sans MT" w:cs="Gill Sans MT"/>
        </w:rPr>
      </w:pPr>
      <w:r w:rsidRPr="1AD250FF">
        <w:rPr>
          <w:rFonts w:ascii="Gill Sans MT" w:eastAsia="Gill Sans MT" w:hAnsi="Gill Sans MT" w:cs="Gill Sans MT"/>
        </w:rPr>
        <w:t xml:space="preserve">If proposed tool/metric/instrument has already been developed and implemented within a unit, then proposal must demonstrate how the collected data has improved climate and retention within the unit. </w:t>
      </w:r>
    </w:p>
    <w:p w14:paraId="54AD44ED" w14:textId="77777777" w:rsidR="008A753A" w:rsidRDefault="1AD250FF" w:rsidP="1AD250FF">
      <w:pPr>
        <w:pStyle w:val="ListParagraph"/>
        <w:numPr>
          <w:ilvl w:val="0"/>
          <w:numId w:val="38"/>
        </w:numPr>
        <w:rPr>
          <w:rFonts w:ascii="Gill Sans MT" w:eastAsia="Gill Sans MT" w:hAnsi="Gill Sans MT" w:cs="Gill Sans MT"/>
        </w:rPr>
      </w:pPr>
      <w:r w:rsidRPr="1AD250FF">
        <w:rPr>
          <w:rFonts w:ascii="Gill Sans MT" w:eastAsia="Gill Sans MT" w:hAnsi="Gill Sans MT" w:cs="Gill Sans MT"/>
        </w:rPr>
        <w:t xml:space="preserve">If proposed tool/metric/instrument has not yet been developed, it must have a prior proof-of-concept (at other universities or other industries). </w:t>
      </w:r>
    </w:p>
    <w:p w14:paraId="163A2319" w14:textId="1AF5A0AF" w:rsidR="008A753A" w:rsidRDefault="1AD250FF" w:rsidP="1AD250FF">
      <w:pPr>
        <w:rPr>
          <w:rFonts w:ascii="Gill Sans MT" w:eastAsia="Gill Sans MT" w:hAnsi="Gill Sans MT" w:cs="Gill Sans MT"/>
          <w:b/>
          <w:bCs/>
        </w:rPr>
      </w:pPr>
      <w:r w:rsidRPr="1AD250FF">
        <w:rPr>
          <w:rFonts w:ascii="Gill Sans MT" w:eastAsia="Gill Sans MT" w:hAnsi="Gill Sans MT" w:cs="Gill Sans MT"/>
          <w:b/>
          <w:bCs/>
        </w:rPr>
        <w:t xml:space="preserve">Projects that include research </w:t>
      </w:r>
    </w:p>
    <w:p w14:paraId="4F61383E" w14:textId="77777777" w:rsidR="008A753A" w:rsidRPr="007B6262" w:rsidRDefault="1AD250FF" w:rsidP="1AD250FF">
      <w:pPr>
        <w:pStyle w:val="ListParagraph"/>
        <w:numPr>
          <w:ilvl w:val="0"/>
          <w:numId w:val="39"/>
        </w:numPr>
        <w:rPr>
          <w:rFonts w:ascii="Gill Sans MT" w:eastAsia="Gill Sans MT" w:hAnsi="Gill Sans MT" w:cs="Gill Sans MT"/>
          <w:b/>
          <w:bCs/>
        </w:rPr>
      </w:pPr>
      <w:r w:rsidRPr="1AD250FF">
        <w:rPr>
          <w:rFonts w:ascii="Gill Sans MT" w:eastAsia="Gill Sans MT" w:hAnsi="Gill Sans MT" w:cs="Gill Sans MT"/>
        </w:rPr>
        <w:t xml:space="preserve">Project employs a clear theoretical framework that is applied specifically to the UC context. </w:t>
      </w:r>
    </w:p>
    <w:p w14:paraId="5FB78B46" w14:textId="77777777" w:rsidR="008A753A" w:rsidRPr="00AB20A2" w:rsidRDefault="1AD250FF" w:rsidP="1AD250FF">
      <w:pPr>
        <w:pStyle w:val="ListParagraph"/>
        <w:numPr>
          <w:ilvl w:val="0"/>
          <w:numId w:val="39"/>
        </w:numPr>
        <w:rPr>
          <w:rFonts w:ascii="Gill Sans MT" w:eastAsia="Gill Sans MT" w:hAnsi="Gill Sans MT" w:cs="Gill Sans MT"/>
          <w:b/>
          <w:bCs/>
        </w:rPr>
      </w:pPr>
      <w:r w:rsidRPr="1AD250FF">
        <w:rPr>
          <w:rFonts w:ascii="Gill Sans MT" w:eastAsia="Gill Sans MT" w:hAnsi="Gill Sans MT" w:cs="Gill Sans MT"/>
        </w:rPr>
        <w:t xml:space="preserve">Project has either a clear theoretical aim (e.g., development of a new framework) or a clear empirical outcome (e.g., evaluation of an intervention). </w:t>
      </w:r>
    </w:p>
    <w:p w14:paraId="1F66D3B9" w14:textId="77777777" w:rsidR="008A753A" w:rsidRPr="00D33469" w:rsidRDefault="1AD250FF" w:rsidP="1AD250FF">
      <w:pPr>
        <w:pStyle w:val="ListParagraph"/>
        <w:numPr>
          <w:ilvl w:val="0"/>
          <w:numId w:val="39"/>
        </w:numPr>
        <w:rPr>
          <w:rFonts w:ascii="Gill Sans MT" w:eastAsia="Gill Sans MT" w:hAnsi="Gill Sans MT" w:cs="Gill Sans MT"/>
          <w:b/>
          <w:bCs/>
        </w:rPr>
      </w:pPr>
      <w:r w:rsidRPr="1AD250FF">
        <w:rPr>
          <w:rFonts w:ascii="Gill Sans MT" w:eastAsia="Gill Sans MT" w:hAnsi="Gill Sans MT" w:cs="Gill Sans MT"/>
        </w:rPr>
        <w:t xml:space="preserve">PI has demonstrable expertise in subject matter and/or proposed research methodology. </w:t>
      </w:r>
    </w:p>
    <w:p w14:paraId="15DD16A7" w14:textId="77777777" w:rsidR="00FB7709" w:rsidRPr="00FB7709" w:rsidRDefault="1AD250FF" w:rsidP="1AD250FF">
      <w:pPr>
        <w:pStyle w:val="ListParagraph"/>
        <w:numPr>
          <w:ilvl w:val="0"/>
          <w:numId w:val="39"/>
        </w:numPr>
        <w:rPr>
          <w:rFonts w:ascii="Gill Sans MT" w:eastAsia="Gill Sans MT" w:hAnsi="Gill Sans MT" w:cs="Gill Sans MT"/>
          <w:b/>
          <w:bCs/>
        </w:rPr>
      </w:pPr>
      <w:r w:rsidRPr="1AD250FF">
        <w:rPr>
          <w:rFonts w:ascii="Gill Sans MT" w:eastAsia="Gill Sans MT" w:hAnsi="Gill Sans MT" w:cs="Gill Sans MT"/>
        </w:rPr>
        <w:lastRenderedPageBreak/>
        <w:t xml:space="preserve">Proposal clearly demonstrates the potential for impact on DEI work beyond the originating unit(s).  </w:t>
      </w:r>
    </w:p>
    <w:p w14:paraId="4AFA20E3" w14:textId="77777777" w:rsidR="001F1785" w:rsidRPr="001F1785" w:rsidRDefault="1AD250FF" w:rsidP="1AD250FF">
      <w:pPr>
        <w:pStyle w:val="ListParagraph"/>
        <w:numPr>
          <w:ilvl w:val="0"/>
          <w:numId w:val="39"/>
        </w:numPr>
        <w:rPr>
          <w:rFonts w:ascii="Gill Sans MT" w:eastAsia="Gill Sans MT" w:hAnsi="Gill Sans MT" w:cs="Gill Sans MT"/>
          <w:b/>
          <w:bCs/>
        </w:rPr>
      </w:pPr>
      <w:r w:rsidRPr="1AD250FF">
        <w:rPr>
          <w:rFonts w:ascii="Gill Sans MT" w:eastAsia="Gill Sans MT" w:hAnsi="Gill Sans MT" w:cs="Gill Sans MT"/>
        </w:rPr>
        <w:t>Proposal includes specific dissemination and publication information (e.g. target journals, conferences, colloquia).</w:t>
      </w:r>
      <w:bookmarkStart w:id="33" w:name="_Toc9271594"/>
      <w:r w:rsidRPr="1AD250FF">
        <w:rPr>
          <w:rFonts w:ascii="Gill Sans MT" w:eastAsia="Gill Sans MT" w:hAnsi="Gill Sans MT" w:cs="Gill Sans MT"/>
        </w:rPr>
        <w:t xml:space="preserve"> </w:t>
      </w:r>
    </w:p>
    <w:p w14:paraId="4A36C95A" w14:textId="034C2EC1" w:rsidR="001F1785" w:rsidRPr="00C03357" w:rsidRDefault="1AD250FF" w:rsidP="1AD250FF">
      <w:pPr>
        <w:rPr>
          <w:rFonts w:ascii="Gill Sans MT" w:eastAsia="Gill Sans MT" w:hAnsi="Gill Sans MT" w:cs="Gill Sans MT"/>
          <w:b/>
          <w:bCs/>
        </w:rPr>
      </w:pPr>
      <w:r w:rsidRPr="1AD250FF">
        <w:rPr>
          <w:rFonts w:ascii="Gill Sans MT" w:eastAsia="Gill Sans MT" w:hAnsi="Gill Sans MT" w:cs="Gill Sans MT"/>
          <w:b/>
          <w:bCs/>
        </w:rPr>
        <w:t>External grant fundraising support projects</w:t>
      </w:r>
    </w:p>
    <w:p w14:paraId="200607AD" w14:textId="5C2B6229" w:rsidR="00C03357" w:rsidRPr="00C03357" w:rsidRDefault="1AD250FF" w:rsidP="1AD250FF">
      <w:pPr>
        <w:pStyle w:val="ListParagraph"/>
        <w:numPr>
          <w:ilvl w:val="0"/>
          <w:numId w:val="36"/>
        </w:numPr>
        <w:rPr>
          <w:rFonts w:ascii="Gill Sans MT" w:eastAsia="Gill Sans MT" w:hAnsi="Gill Sans MT" w:cs="Gill Sans MT"/>
          <w:b/>
          <w:bCs/>
        </w:rPr>
      </w:pPr>
      <w:r w:rsidRPr="1AD250FF">
        <w:rPr>
          <w:rFonts w:ascii="Gill Sans MT" w:eastAsia="Gill Sans MT" w:hAnsi="Gill Sans MT" w:cs="Gill Sans MT"/>
        </w:rPr>
        <w:t>Description of the intervention(s) for which additional funds are sought includes sufficient demonstration of success in improving climate and retention, thus justifying the need for fundraising and development support in order for further scale-up outlined interventions.</w:t>
      </w:r>
    </w:p>
    <w:p w14:paraId="23FBC606" w14:textId="7759C927" w:rsidR="00180560" w:rsidRPr="00180560" w:rsidRDefault="1AD250FF" w:rsidP="1AD250FF">
      <w:pPr>
        <w:pStyle w:val="ListParagraph"/>
        <w:numPr>
          <w:ilvl w:val="0"/>
          <w:numId w:val="36"/>
        </w:numPr>
        <w:rPr>
          <w:rFonts w:ascii="Gill Sans MT" w:eastAsia="Gill Sans MT" w:hAnsi="Gill Sans MT" w:cs="Gill Sans MT"/>
          <w:b/>
          <w:bCs/>
        </w:rPr>
      </w:pPr>
      <w:r w:rsidRPr="1AD250FF">
        <w:rPr>
          <w:rFonts w:ascii="Gill Sans MT" w:eastAsia="Gill Sans MT" w:hAnsi="Gill Sans MT" w:cs="Gill Sans MT"/>
        </w:rPr>
        <w:t xml:space="preserve">Reasonable outline of proposed fundraising plan (including targeted external funding sources) and timeline of activities.  </w:t>
      </w:r>
    </w:p>
    <w:p w14:paraId="01FC4EDF" w14:textId="497E7CA5" w:rsidR="008519BC" w:rsidRPr="00CA5099" w:rsidRDefault="1AD250FF" w:rsidP="00CA5099">
      <w:pPr>
        <w:pStyle w:val="ListParagraph"/>
        <w:numPr>
          <w:ilvl w:val="0"/>
          <w:numId w:val="36"/>
        </w:numPr>
        <w:rPr>
          <w:rFonts w:ascii="Gill Sans MT" w:eastAsia="Gill Sans MT" w:hAnsi="Gill Sans MT" w:cs="Gill Sans MT"/>
          <w:b/>
          <w:bCs/>
        </w:rPr>
      </w:pPr>
      <w:r w:rsidRPr="1AD250FF">
        <w:rPr>
          <w:rFonts w:ascii="Gill Sans MT" w:eastAsia="Gill Sans MT" w:hAnsi="Gill Sans MT" w:cs="Gill Sans MT"/>
        </w:rPr>
        <w:t>Clear plan to measure success of fundraising efforts.</w:t>
      </w:r>
    </w:p>
    <w:p w14:paraId="0CA049A8" w14:textId="38C0695C" w:rsidR="008A753A" w:rsidRDefault="008A753A" w:rsidP="00A82DD2">
      <w:pPr>
        <w:pStyle w:val="ListParagraph"/>
        <w:rPr>
          <w:rFonts w:ascii="Gill Sans MT" w:eastAsia="Gill Sans MT" w:hAnsi="Gill Sans MT" w:cs="Gill Sans MT"/>
        </w:rPr>
      </w:pPr>
    </w:p>
    <w:p w14:paraId="17DDAD27" w14:textId="77777777" w:rsidR="001F1785" w:rsidRPr="001F1785" w:rsidRDefault="001F1785" w:rsidP="1AD250FF">
      <w:pPr>
        <w:ind w:left="360"/>
        <w:rPr>
          <w:rFonts w:ascii="Gill Sans MT" w:eastAsia="Gill Sans MT" w:hAnsi="Gill Sans MT" w:cs="Gill Sans MT"/>
          <w:b/>
          <w:bCs/>
        </w:rPr>
      </w:pPr>
    </w:p>
    <w:p w14:paraId="2A49B744" w14:textId="511D17F7" w:rsidR="00F27146" w:rsidRPr="000B58D2" w:rsidRDefault="1AD250FF" w:rsidP="1AD250FF">
      <w:pPr>
        <w:pStyle w:val="Heading1"/>
        <w:jc w:val="center"/>
        <w:rPr>
          <w:rFonts w:eastAsia="Gill Sans MT" w:cs="Gill Sans MT"/>
        </w:rPr>
      </w:pPr>
      <w:bookmarkStart w:id="34" w:name="_Toc129675096"/>
      <w:r w:rsidRPr="1AD250FF">
        <w:rPr>
          <w:rFonts w:eastAsia="Gill Sans MT" w:cs="Gill Sans MT"/>
        </w:rPr>
        <w:t>Appendix D: Annotated Bibliography</w:t>
      </w:r>
      <w:bookmarkEnd w:id="33"/>
      <w:bookmarkEnd w:id="34"/>
    </w:p>
    <w:p w14:paraId="34854EC1" w14:textId="77777777" w:rsidR="003A27F5" w:rsidRPr="000B58D2" w:rsidRDefault="003A27F5" w:rsidP="1AD250FF">
      <w:pPr>
        <w:jc w:val="both"/>
        <w:rPr>
          <w:rFonts w:ascii="Gill Sans MT" w:eastAsia="Gill Sans MT" w:hAnsi="Gill Sans MT" w:cs="Gill Sans MT"/>
        </w:rPr>
      </w:pPr>
    </w:p>
    <w:p w14:paraId="70EFDD40" w14:textId="48C6057A" w:rsidR="00A16E6A" w:rsidRPr="000B58D2" w:rsidRDefault="1AD250FF" w:rsidP="1AD250FF">
      <w:pPr>
        <w:jc w:val="both"/>
        <w:rPr>
          <w:rFonts w:ascii="Gill Sans MT" w:eastAsia="Gill Sans MT" w:hAnsi="Gill Sans MT" w:cs="Gill Sans MT"/>
        </w:rPr>
      </w:pPr>
      <w:r w:rsidRPr="1AD250FF">
        <w:rPr>
          <w:rFonts w:ascii="Gill Sans MT" w:eastAsia="Gill Sans MT" w:hAnsi="Gill Sans MT" w:cs="Gill Sans MT"/>
        </w:rPr>
        <w:t xml:space="preserve">This annotated bibliography summarizes some of the relevant research literature on academic climate and retention and is intended to help project teams develop a research-informed conceptual grounding for their 2022-23 AFD Improved Climate and Retention grant proposals. </w:t>
      </w:r>
    </w:p>
    <w:p w14:paraId="3D07D1C4" w14:textId="77777777" w:rsidR="00A16E6A" w:rsidRPr="000B58D2" w:rsidRDefault="1AD250FF" w:rsidP="1AD250FF">
      <w:pPr>
        <w:jc w:val="both"/>
        <w:rPr>
          <w:rFonts w:ascii="Gill Sans MT" w:eastAsia="Gill Sans MT" w:hAnsi="Gill Sans MT" w:cs="Gill Sans MT"/>
        </w:rPr>
      </w:pPr>
      <w:r w:rsidRPr="1AD250FF">
        <w:rPr>
          <w:rFonts w:ascii="Gill Sans MT" w:eastAsia="Gill Sans MT" w:hAnsi="Gill Sans MT" w:cs="Gill Sans MT"/>
        </w:rPr>
        <w:t xml:space="preserve">The bibliography is divided into three sections: </w:t>
      </w:r>
    </w:p>
    <w:p w14:paraId="70072D3C" w14:textId="31394BFB" w:rsidR="00A16E6A" w:rsidRPr="000B58D2" w:rsidRDefault="1AD250FF" w:rsidP="1AD250FF">
      <w:pPr>
        <w:pStyle w:val="ListParagraph"/>
        <w:numPr>
          <w:ilvl w:val="0"/>
          <w:numId w:val="34"/>
        </w:numPr>
        <w:jc w:val="both"/>
        <w:rPr>
          <w:rFonts w:ascii="Gill Sans MT" w:eastAsia="Gill Sans MT" w:hAnsi="Gill Sans MT" w:cs="Gill Sans MT"/>
        </w:rPr>
      </w:pPr>
      <w:r w:rsidRPr="1AD250FF">
        <w:rPr>
          <w:rFonts w:ascii="Gill Sans MT" w:eastAsia="Gill Sans MT" w:hAnsi="Gill Sans MT" w:cs="Gill Sans MT"/>
          <w:i/>
          <w:iCs/>
        </w:rPr>
        <w:t>Theories and frameworks</w:t>
      </w:r>
      <w:r w:rsidRPr="1AD250FF">
        <w:rPr>
          <w:rFonts w:ascii="Gill Sans MT" w:eastAsia="Gill Sans MT" w:hAnsi="Gill Sans MT" w:cs="Gill Sans MT"/>
        </w:rPr>
        <w:t xml:space="preserve">, which summarizes several theorized and empirically grounded frameworks on faculty working climate; </w:t>
      </w:r>
    </w:p>
    <w:p w14:paraId="5E5F3940" w14:textId="0B191843" w:rsidR="00A16E6A" w:rsidRPr="000B58D2" w:rsidRDefault="1AD250FF" w:rsidP="1AD250FF">
      <w:pPr>
        <w:pStyle w:val="ListParagraph"/>
        <w:numPr>
          <w:ilvl w:val="0"/>
          <w:numId w:val="34"/>
        </w:numPr>
        <w:jc w:val="both"/>
        <w:rPr>
          <w:rFonts w:ascii="Gill Sans MT" w:eastAsia="Gill Sans MT" w:hAnsi="Gill Sans MT" w:cs="Gill Sans MT"/>
        </w:rPr>
      </w:pPr>
      <w:r w:rsidRPr="1AD250FF">
        <w:rPr>
          <w:rFonts w:ascii="Gill Sans MT" w:eastAsia="Gill Sans MT" w:hAnsi="Gill Sans MT" w:cs="Gill Sans MT"/>
          <w:i/>
          <w:iCs/>
        </w:rPr>
        <w:t xml:space="preserve">Barriers to faculty success, </w:t>
      </w:r>
      <w:r w:rsidRPr="1AD250FF">
        <w:rPr>
          <w:rFonts w:ascii="Gill Sans MT" w:eastAsia="Gill Sans MT" w:hAnsi="Gill Sans MT" w:cs="Gill Sans MT"/>
        </w:rPr>
        <w:t xml:space="preserve">which summarizes research on the challenges faced by faculty holding minoritized identities in the academic workplace; and </w:t>
      </w:r>
    </w:p>
    <w:p w14:paraId="0624402B" w14:textId="4AE52366" w:rsidR="00A16E6A" w:rsidRPr="000B58D2" w:rsidRDefault="1AD250FF" w:rsidP="1AD250FF">
      <w:pPr>
        <w:pStyle w:val="ListParagraph"/>
        <w:numPr>
          <w:ilvl w:val="0"/>
          <w:numId w:val="34"/>
        </w:numPr>
        <w:jc w:val="both"/>
        <w:rPr>
          <w:rFonts w:ascii="Gill Sans MT" w:eastAsia="Gill Sans MT" w:hAnsi="Gill Sans MT" w:cs="Gill Sans MT"/>
        </w:rPr>
      </w:pPr>
      <w:r w:rsidRPr="1AD250FF">
        <w:rPr>
          <w:rFonts w:ascii="Gill Sans MT" w:eastAsia="Gill Sans MT" w:hAnsi="Gill Sans MT" w:cs="Gill Sans MT"/>
          <w:i/>
          <w:iCs/>
        </w:rPr>
        <w:t xml:space="preserve">Interventions, policies, and practices, </w:t>
      </w:r>
      <w:r w:rsidRPr="1AD250FF">
        <w:rPr>
          <w:rFonts w:ascii="Gill Sans MT" w:eastAsia="Gill Sans MT" w:hAnsi="Gill Sans MT" w:cs="Gill Sans MT"/>
        </w:rPr>
        <w:t xml:space="preserve">which summarizes research about the implementation and effects of interventions and policies designed to increase diversity and make the working climate more equitable for faculty holding minoritized identities. </w:t>
      </w:r>
    </w:p>
    <w:p w14:paraId="1E3661E3" w14:textId="25E261FA" w:rsidR="005A2277" w:rsidRPr="000B58D2" w:rsidRDefault="1AD250FF" w:rsidP="1AD250FF">
      <w:pPr>
        <w:jc w:val="both"/>
        <w:rPr>
          <w:rFonts w:ascii="Gill Sans MT" w:eastAsia="Gill Sans MT" w:hAnsi="Gill Sans MT" w:cs="Gill Sans MT"/>
          <w:b/>
          <w:bCs/>
        </w:rPr>
      </w:pPr>
      <w:r w:rsidRPr="1AD250FF">
        <w:rPr>
          <w:rFonts w:ascii="Gill Sans MT" w:eastAsia="Gill Sans MT" w:hAnsi="Gill Sans MT" w:cs="Gill Sans MT"/>
        </w:rPr>
        <w:t xml:space="preserve">The works summarized in these sections are not exhaustive and are not a definitive summary of the research literature on climate and retention—indeed, there is much disagreement even among the authors whose work is summarized here about why faculty leave, what makes a productive academic climate, and which interventions are likely to be successful. Rather, this bibliography is intended to be a jumping-off point for project teams to develop a strong argument for why and how your project is likely to be successful and what your unit or other units within the UC system may learn from its implementation about improving climate and retention for faculty who hold minoritized identities. </w:t>
      </w:r>
    </w:p>
    <w:p w14:paraId="54BA3908" w14:textId="77777777" w:rsidR="00803588" w:rsidRDefault="00803588" w:rsidP="1AD250FF">
      <w:pPr>
        <w:rPr>
          <w:rFonts w:ascii="Gill Sans MT" w:eastAsia="Gill Sans MT" w:hAnsi="Gill Sans MT" w:cs="Gill Sans MT"/>
          <w:i/>
          <w:iCs/>
          <w:sz w:val="24"/>
          <w:szCs w:val="24"/>
        </w:rPr>
      </w:pPr>
      <w:bookmarkStart w:id="35" w:name="_Toc9271595"/>
      <w:r w:rsidRPr="1AD250FF">
        <w:rPr>
          <w:rFonts w:ascii="Gill Sans MT" w:eastAsia="Gill Sans MT" w:hAnsi="Gill Sans MT" w:cs="Gill Sans MT"/>
        </w:rPr>
        <w:br w:type="page"/>
      </w:r>
    </w:p>
    <w:p w14:paraId="2755F89D" w14:textId="23E56186" w:rsidR="00A16E6A" w:rsidRPr="000B58D2" w:rsidRDefault="1AD250FF" w:rsidP="1AD250FF">
      <w:pPr>
        <w:pStyle w:val="Heading2"/>
        <w:rPr>
          <w:rFonts w:eastAsia="Gill Sans MT" w:cs="Gill Sans MT"/>
        </w:rPr>
      </w:pPr>
      <w:bookmarkStart w:id="36" w:name="_Toc129675097"/>
      <w:r w:rsidRPr="1AD250FF">
        <w:rPr>
          <w:rFonts w:eastAsia="Gill Sans MT" w:cs="Gill Sans MT"/>
        </w:rPr>
        <w:lastRenderedPageBreak/>
        <w:t>Selected theories and frameworks</w:t>
      </w:r>
      <w:bookmarkEnd w:id="35"/>
      <w:bookmarkEnd w:id="36"/>
      <w:r w:rsidRPr="1AD250FF">
        <w:rPr>
          <w:rFonts w:eastAsia="Gill Sans MT" w:cs="Gill Sans MT"/>
        </w:rPr>
        <w:t xml:space="preserve"> </w:t>
      </w:r>
    </w:p>
    <w:p w14:paraId="41F57796" w14:textId="77777777" w:rsidR="00F96FE8" w:rsidRPr="000B58D2" w:rsidRDefault="00F96FE8" w:rsidP="1AD250FF">
      <w:pPr>
        <w:rPr>
          <w:rFonts w:ascii="Gill Sans MT" w:eastAsia="Gill Sans MT" w:hAnsi="Gill Sans MT" w:cs="Gill Sans MT"/>
        </w:rPr>
      </w:pPr>
    </w:p>
    <w:p w14:paraId="282F6CE3" w14:textId="0018670B"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Carr, P. L., Gunn, C., Raj, A., Kaplan, S., &amp; Freund, K. M. (2017). </w:t>
      </w:r>
      <w:hyperlink r:id="rId24">
        <w:r w:rsidRPr="1AD250FF">
          <w:rPr>
            <w:rStyle w:val="Hyperlink"/>
            <w:rFonts w:ascii="Gill Sans MT" w:eastAsia="Gill Sans MT" w:hAnsi="Gill Sans MT" w:cs="Gill Sans MT"/>
          </w:rPr>
          <w:t>Recruitment, Promotion, and Retention of Women in Academic Medicine: How Institutions Are Addressing Gender Disparities</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Women’s Health Issues</w:t>
      </w:r>
      <w:r w:rsidRPr="1AD250FF">
        <w:rPr>
          <w:rFonts w:ascii="Gill Sans MT" w:eastAsia="Gill Sans MT" w:hAnsi="Gill Sans MT" w:cs="Gill Sans MT"/>
        </w:rPr>
        <w:t xml:space="preserve">, </w:t>
      </w:r>
      <w:r w:rsidRPr="1AD250FF">
        <w:rPr>
          <w:rFonts w:ascii="Gill Sans MT" w:eastAsia="Gill Sans MT" w:hAnsi="Gill Sans MT" w:cs="Gill Sans MT"/>
          <w:i/>
          <w:iCs/>
        </w:rPr>
        <w:t>27</w:t>
      </w:r>
      <w:r w:rsidRPr="1AD250FF">
        <w:rPr>
          <w:rFonts w:ascii="Gill Sans MT" w:eastAsia="Gill Sans MT" w:hAnsi="Gill Sans MT" w:cs="Gill Sans MT"/>
        </w:rPr>
        <w:t xml:space="preserve">(3), 374–381. </w:t>
      </w:r>
    </w:p>
    <w:p w14:paraId="3E710FBD" w14:textId="77777777" w:rsidR="00A16E6A" w:rsidRPr="000B58D2" w:rsidRDefault="00A16E6A" w:rsidP="1AD250FF">
      <w:pPr>
        <w:spacing w:after="0" w:line="240" w:lineRule="auto"/>
        <w:ind w:left="480" w:hanging="480"/>
        <w:rPr>
          <w:rFonts w:ascii="Gill Sans MT" w:eastAsia="Gill Sans MT" w:hAnsi="Gill Sans MT" w:cs="Gill Sans MT"/>
        </w:rPr>
      </w:pPr>
    </w:p>
    <w:p w14:paraId="1275A63F" w14:textId="591BB85E"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The authors posit a social-ecological model of gender equity, drawn from the ecological theories of psychologist Uri Bronfenbrenner, to provide a structure that considers the multiple levels at which equity-focused programs may operate: individual, interpersonal, institutional, academic community, and policy. Using this conceptual framework as an organizing device, the authors conducted interviews with faculty members from a randomly selected sample of medical schools that administered the National Faculty Survey to understand “whether and how institutions allocate program efforts to improve gender equity among faculty” (p. 375). They catalogue the different types of implemented programs using their framework, available in the article link above. They note that their findings reveal a “missed opportunity for national, regional, and interinstitutional efforts” (p. 379) to support gender equity in academic medicine. </w:t>
      </w:r>
    </w:p>
    <w:p w14:paraId="0660FE5B" w14:textId="77777777" w:rsidR="004748FF" w:rsidRDefault="004748FF" w:rsidP="1AD250FF">
      <w:pPr>
        <w:spacing w:after="0" w:line="240" w:lineRule="auto"/>
        <w:ind w:hanging="480"/>
        <w:rPr>
          <w:rFonts w:ascii="Gill Sans MT" w:eastAsia="Gill Sans MT" w:hAnsi="Gill Sans MT" w:cs="Gill Sans MT"/>
        </w:rPr>
      </w:pPr>
    </w:p>
    <w:p w14:paraId="0A13BD90" w14:textId="58BDD9FF"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Gappa, J. M., Austin, A. E., &amp; Trice, A. G. (2007). </w:t>
      </w:r>
      <w:r w:rsidRPr="1AD250FF">
        <w:rPr>
          <w:rFonts w:ascii="Gill Sans MT" w:eastAsia="Gill Sans MT" w:hAnsi="Gill Sans MT" w:cs="Gill Sans MT"/>
          <w:i/>
          <w:iCs/>
        </w:rPr>
        <w:t>Rethinking faculty work: Higher education’s strategic imperative</w:t>
      </w:r>
      <w:r w:rsidRPr="1AD250FF">
        <w:rPr>
          <w:rFonts w:ascii="Gill Sans MT" w:eastAsia="Gill Sans MT" w:hAnsi="Gill Sans MT" w:cs="Gill Sans MT"/>
        </w:rPr>
        <w:t xml:space="preserve">. San Francisco, CA, US: Jossey-Bass. [Especially pp. 125-156]. </w:t>
      </w:r>
    </w:p>
    <w:p w14:paraId="325BE3D4" w14:textId="77777777" w:rsidR="00A16E6A" w:rsidRPr="000B58D2" w:rsidRDefault="00A16E6A" w:rsidP="1AD250FF">
      <w:pPr>
        <w:spacing w:after="0" w:line="240" w:lineRule="auto"/>
        <w:ind w:hanging="480"/>
        <w:rPr>
          <w:rFonts w:ascii="Gill Sans MT" w:eastAsia="Gill Sans MT" w:hAnsi="Gill Sans MT" w:cs="Gill Sans MT"/>
        </w:rPr>
      </w:pPr>
    </w:p>
    <w:p w14:paraId="0A3FFD6E"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Gappa and colleagues advance a complex, research-informed framework for faculty thriving grounded in the insight that </w:t>
      </w:r>
      <w:r w:rsidRPr="1AD250FF">
        <w:rPr>
          <w:rFonts w:ascii="Gill Sans MT" w:eastAsia="Gill Sans MT" w:hAnsi="Gill Sans MT" w:cs="Gill Sans MT"/>
          <w:i/>
          <w:iCs/>
        </w:rPr>
        <w:t>respect</w:t>
      </w:r>
      <w:r w:rsidRPr="1AD250FF">
        <w:rPr>
          <w:rFonts w:ascii="Gill Sans MT" w:eastAsia="Gill Sans MT" w:hAnsi="Gill Sans MT" w:cs="Gill Sans MT"/>
        </w:rPr>
        <w:t>, both expressed and felt, is the bedrock of faculty thriving. Centering respect in their framework, they argue that the five “essential elements” of the faculty workplace—</w:t>
      </w:r>
      <w:r w:rsidRPr="1AD250FF">
        <w:rPr>
          <w:rFonts w:ascii="Gill Sans MT" w:eastAsia="Gill Sans MT" w:hAnsi="Gill Sans MT" w:cs="Gill Sans MT"/>
          <w:i/>
          <w:iCs/>
        </w:rPr>
        <w:t>employment equity, academic freedom and autonomy, flexibility, professional growth</w:t>
      </w:r>
      <w:r w:rsidRPr="1AD250FF">
        <w:rPr>
          <w:rFonts w:ascii="Gill Sans MT" w:eastAsia="Gill Sans MT" w:hAnsi="Gill Sans MT" w:cs="Gill Sans MT"/>
        </w:rPr>
        <w:t xml:space="preserve">, and </w:t>
      </w:r>
      <w:r w:rsidRPr="1AD250FF">
        <w:rPr>
          <w:rFonts w:ascii="Gill Sans MT" w:eastAsia="Gill Sans MT" w:hAnsi="Gill Sans MT" w:cs="Gill Sans MT"/>
          <w:i/>
          <w:iCs/>
        </w:rPr>
        <w:t>collegiality</w:t>
      </w:r>
      <w:r w:rsidRPr="1AD250FF">
        <w:rPr>
          <w:rFonts w:ascii="Gill Sans MT" w:eastAsia="Gill Sans MT" w:hAnsi="Gill Sans MT" w:cs="Gill Sans MT"/>
        </w:rPr>
        <w:t xml:space="preserve">—are the different ways in which faculty and administrators manifest respect for each other and their work. The authors connect these elements to satisfaction, organizational commitment, and faculty retention, among other important outcomes. Importantly, they note that these essential elements are the “glue” that hold faculty and the university in a “mutually rewarding reciprocal relationship,” regardless of whether the faculty members are employed through “tenured, contract-renewable, or fixed-term appointments” (p. 131). </w:t>
      </w:r>
    </w:p>
    <w:p w14:paraId="53EA2E64" w14:textId="660A2F2F" w:rsidR="00A16E6A" w:rsidRPr="000B58D2" w:rsidRDefault="00A16E6A" w:rsidP="1AD250FF">
      <w:pPr>
        <w:spacing w:line="240" w:lineRule="auto"/>
        <w:rPr>
          <w:rFonts w:ascii="Gill Sans MT" w:eastAsia="Gill Sans MT" w:hAnsi="Gill Sans MT" w:cs="Gill Sans MT"/>
        </w:rPr>
      </w:pPr>
    </w:p>
    <w:p w14:paraId="5A028C77" w14:textId="735157C0"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Milem, J. F., Chang, M. J., &amp; Antonio, A. L. (2005, January 1). </w:t>
      </w:r>
      <w:hyperlink r:id="rId25">
        <w:r w:rsidRPr="1AD250FF">
          <w:rPr>
            <w:rStyle w:val="Hyperlink"/>
            <w:rFonts w:ascii="Gill Sans MT" w:eastAsia="Gill Sans MT" w:hAnsi="Gill Sans MT" w:cs="Gill Sans MT"/>
          </w:rPr>
          <w:t>Making Diversity Work on Campus: A Research-Based Perspective [Text]</w:t>
        </w:r>
      </w:hyperlink>
      <w:r w:rsidRPr="1AD250FF">
        <w:rPr>
          <w:rFonts w:ascii="Gill Sans MT" w:eastAsia="Gill Sans MT" w:hAnsi="Gill Sans MT" w:cs="Gill Sans MT"/>
        </w:rPr>
        <w:t xml:space="preserve">. Retrieved March 25, 2019, from Association of American Colleges &amp; Universities website: </w:t>
      </w:r>
      <w:r w:rsidR="00A16E6A">
        <w:br/>
      </w:r>
    </w:p>
    <w:p w14:paraId="077F0134" w14:textId="3005CFB6" w:rsidR="00A16E6A"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The authors advance a five-dimensional framework building on the work of sociologist Sylvia Hurtado to conceptualize a “campus climate for diversity” grounded in a process-oriented definition of racial/ethnic diversity—“engagement across racial and ethnic lines comprised of a broad and varied set of activities and initiatives” (p. 4). They situate their framework in an intentionally broad definition of diversity to move the conversation beyond </w:t>
      </w:r>
      <w:r w:rsidRPr="1AD250FF">
        <w:rPr>
          <w:rFonts w:ascii="Gill Sans MT" w:eastAsia="Gill Sans MT" w:hAnsi="Gill Sans MT" w:cs="Gill Sans MT"/>
          <w:i/>
          <w:iCs/>
        </w:rPr>
        <w:t>compositional diversity</w:t>
      </w:r>
      <w:r w:rsidRPr="1AD250FF">
        <w:rPr>
          <w:rFonts w:ascii="Gill Sans MT" w:eastAsia="Gill Sans MT" w:hAnsi="Gill Sans MT" w:cs="Gill Sans MT"/>
        </w:rPr>
        <w:t xml:space="preserve"> and explicitly engage with “a more substantive agenda of changing existing arrangements of power” (p. 5). The authors note that campus racial climate depends not just on factors internal to the university—the </w:t>
      </w:r>
      <w:r w:rsidRPr="1AD250FF">
        <w:rPr>
          <w:rFonts w:ascii="Gill Sans MT" w:eastAsia="Gill Sans MT" w:hAnsi="Gill Sans MT" w:cs="Gill Sans MT"/>
          <w:i/>
          <w:iCs/>
        </w:rPr>
        <w:t>institutional context</w:t>
      </w:r>
      <w:r w:rsidRPr="1AD250FF">
        <w:rPr>
          <w:rFonts w:ascii="Gill Sans MT" w:eastAsia="Gill Sans MT" w:hAnsi="Gill Sans MT" w:cs="Gill Sans MT"/>
        </w:rPr>
        <w:t xml:space="preserve">—but also on factors that are outside the university’s control, such as </w:t>
      </w:r>
      <w:r w:rsidRPr="1AD250FF">
        <w:rPr>
          <w:rFonts w:ascii="Gill Sans MT" w:eastAsia="Gill Sans MT" w:hAnsi="Gill Sans MT" w:cs="Gill Sans MT"/>
          <w:i/>
          <w:iCs/>
        </w:rPr>
        <w:t xml:space="preserve">government and political forces </w:t>
      </w:r>
      <w:r w:rsidRPr="1AD250FF">
        <w:rPr>
          <w:rFonts w:ascii="Gill Sans MT" w:eastAsia="Gill Sans MT" w:hAnsi="Gill Sans MT" w:cs="Gill Sans MT"/>
        </w:rPr>
        <w:t xml:space="preserve">and </w:t>
      </w:r>
      <w:r w:rsidRPr="1AD250FF">
        <w:rPr>
          <w:rFonts w:ascii="Gill Sans MT" w:eastAsia="Gill Sans MT" w:hAnsi="Gill Sans MT" w:cs="Gill Sans MT"/>
          <w:i/>
          <w:iCs/>
        </w:rPr>
        <w:t>sociohistorical forces</w:t>
      </w:r>
      <w:r w:rsidRPr="1AD250FF">
        <w:rPr>
          <w:rFonts w:ascii="Gill Sans MT" w:eastAsia="Gill Sans MT" w:hAnsi="Gill Sans MT" w:cs="Gill Sans MT"/>
        </w:rPr>
        <w:t>. Although these elements are external to the campus, the authors note that they can “serve as stimuli for discussions or other activities that occur on campus” (p. 25).</w:t>
      </w:r>
    </w:p>
    <w:p w14:paraId="40F2FD7E" w14:textId="77777777" w:rsidR="00A67E31" w:rsidRPr="000B58D2" w:rsidRDefault="00A67E31" w:rsidP="1AD250FF">
      <w:pPr>
        <w:spacing w:after="0" w:line="240" w:lineRule="auto"/>
        <w:rPr>
          <w:rFonts w:ascii="Gill Sans MT" w:eastAsia="Gill Sans MT" w:hAnsi="Gill Sans MT" w:cs="Gill Sans MT"/>
        </w:rPr>
      </w:pPr>
    </w:p>
    <w:p w14:paraId="627A5870" w14:textId="52D9689C"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Wright-Mair, R. (2017). </w:t>
      </w:r>
      <w:hyperlink r:id="rId26">
        <w:r w:rsidRPr="1AD250FF">
          <w:rPr>
            <w:rStyle w:val="Hyperlink"/>
            <w:rFonts w:ascii="Gill Sans MT" w:eastAsia="Gill Sans MT" w:hAnsi="Gill Sans MT" w:cs="Gill Sans MT"/>
            <w:i/>
            <w:iCs/>
          </w:rPr>
          <w:t>A Phenomenological Exploration of How Campus Environments Shape the Success of Racially Minoritized Faculty at Predominantly White Institutions</w:t>
        </w:r>
      </w:hyperlink>
      <w:r w:rsidRPr="1AD250FF">
        <w:rPr>
          <w:rFonts w:ascii="Gill Sans MT" w:eastAsia="Gill Sans MT" w:hAnsi="Gill Sans MT" w:cs="Gill Sans MT"/>
        </w:rPr>
        <w:t xml:space="preserve"> (Ph.D., University of Denver). Retrieved from Proquest. </w:t>
      </w:r>
    </w:p>
    <w:p w14:paraId="0A9FA911" w14:textId="77777777" w:rsidR="00A16E6A" w:rsidRPr="000B58D2" w:rsidRDefault="00A16E6A" w:rsidP="1AD250FF">
      <w:pPr>
        <w:rPr>
          <w:rFonts w:ascii="Gill Sans MT" w:eastAsia="Gill Sans MT" w:hAnsi="Gill Sans MT" w:cs="Gill Sans MT"/>
        </w:rPr>
      </w:pPr>
    </w:p>
    <w:p w14:paraId="2A25A5A1" w14:textId="508F293E" w:rsidR="00A16E6A" w:rsidRPr="000B58D2" w:rsidRDefault="1AD250FF" w:rsidP="1AD250FF">
      <w:pPr>
        <w:rPr>
          <w:rFonts w:ascii="Gill Sans MT" w:eastAsia="Gill Sans MT" w:hAnsi="Gill Sans MT" w:cs="Gill Sans MT"/>
        </w:rPr>
      </w:pPr>
      <w:r w:rsidRPr="1AD250FF">
        <w:rPr>
          <w:rFonts w:ascii="Gill Sans MT" w:eastAsia="Gill Sans MT" w:hAnsi="Gill Sans MT" w:cs="Gill Sans MT"/>
        </w:rPr>
        <w:lastRenderedPageBreak/>
        <w:t xml:space="preserve">The author adapts the Culturally Engaging Campus Environment (CECE) model, used primarily in the student development arena, to understand the experiences of racially minoritized faculty working at predominantly white institutions. She finds 8 key themes that contribute to faculty success, which she organizes into two distinct groups (pp.82-117): </w:t>
      </w:r>
    </w:p>
    <w:p w14:paraId="014FCAAA" w14:textId="77777777" w:rsidR="00A16E6A" w:rsidRPr="000B58D2" w:rsidRDefault="1AD250FF" w:rsidP="1AD250FF">
      <w:pPr>
        <w:pStyle w:val="ListParagraph"/>
        <w:numPr>
          <w:ilvl w:val="0"/>
          <w:numId w:val="33"/>
        </w:numPr>
        <w:rPr>
          <w:rFonts w:ascii="Gill Sans MT" w:eastAsia="Gill Sans MT" w:hAnsi="Gill Sans MT" w:cs="Gill Sans MT"/>
        </w:rPr>
      </w:pPr>
      <w:r w:rsidRPr="1AD250FF">
        <w:rPr>
          <w:rFonts w:ascii="Gill Sans MT" w:eastAsia="Gill Sans MT" w:hAnsi="Gill Sans MT" w:cs="Gill Sans MT"/>
          <w:i/>
          <w:iCs/>
        </w:rPr>
        <w:t>Practices that validate identities and strengthen community,</w:t>
      </w:r>
      <w:r w:rsidRPr="1AD250FF">
        <w:rPr>
          <w:rFonts w:ascii="Gill Sans MT" w:eastAsia="Gill Sans MT" w:hAnsi="Gill Sans MT" w:cs="Gill Sans MT"/>
        </w:rPr>
        <w:t xml:space="preserve"> including: </w:t>
      </w:r>
    </w:p>
    <w:p w14:paraId="6D1E7F92" w14:textId="77777777" w:rsidR="00A16E6A" w:rsidRPr="000B58D2" w:rsidRDefault="1AD250FF" w:rsidP="1AD250FF">
      <w:pPr>
        <w:pStyle w:val="ListParagraph"/>
        <w:numPr>
          <w:ilvl w:val="1"/>
          <w:numId w:val="33"/>
        </w:numPr>
        <w:rPr>
          <w:rFonts w:ascii="Gill Sans MT" w:eastAsia="Gill Sans MT" w:hAnsi="Gill Sans MT" w:cs="Gill Sans MT"/>
        </w:rPr>
      </w:pPr>
      <w:r w:rsidRPr="1AD250FF">
        <w:rPr>
          <w:rFonts w:ascii="Gill Sans MT" w:eastAsia="Gill Sans MT" w:hAnsi="Gill Sans MT" w:cs="Gill Sans MT"/>
        </w:rPr>
        <w:t>Connections to same racial groups:</w:t>
      </w:r>
    </w:p>
    <w:p w14:paraId="4610FD80"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Formal structures, such as formal affinity groups and minoritized faculty members’ associations; and </w:t>
      </w:r>
    </w:p>
    <w:p w14:paraId="14D9E774"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Informal opportunities to connect with other people on campus with similar racial identities </w:t>
      </w:r>
    </w:p>
    <w:p w14:paraId="0690F95A" w14:textId="42BFD6C1" w:rsidR="00A16E6A" w:rsidRPr="000B58D2" w:rsidRDefault="1AD250FF" w:rsidP="1AD250FF">
      <w:pPr>
        <w:pStyle w:val="ListParagraph"/>
        <w:numPr>
          <w:ilvl w:val="1"/>
          <w:numId w:val="33"/>
        </w:numPr>
        <w:rPr>
          <w:rFonts w:ascii="Gill Sans MT" w:eastAsia="Gill Sans MT" w:hAnsi="Gill Sans MT" w:cs="Gill Sans MT"/>
        </w:rPr>
      </w:pPr>
      <w:r w:rsidRPr="1AD250FF">
        <w:rPr>
          <w:rFonts w:ascii="Gill Sans MT" w:eastAsia="Gill Sans MT" w:hAnsi="Gill Sans MT" w:cs="Gill Sans MT"/>
        </w:rPr>
        <w:t xml:space="preserve">Production of culturally relevant knowledge: </w:t>
      </w:r>
    </w:p>
    <w:p w14:paraId="02BAAB9E"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Valuing diverse work of racially minoritized faculty members—the importance of giving back to their communities; </w:t>
      </w:r>
    </w:p>
    <w:p w14:paraId="4E568F89"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Financial resources to attend conferences to present scholarly work, and other professional development opportunities critical to generating knowledge relevant to their racial and cultural identities; </w:t>
      </w:r>
    </w:p>
    <w:p w14:paraId="69CD4B05" w14:textId="77777777" w:rsidR="00A16E6A" w:rsidRPr="000B58D2" w:rsidRDefault="1AD250FF" w:rsidP="1AD250FF">
      <w:pPr>
        <w:pStyle w:val="ListParagraph"/>
        <w:numPr>
          <w:ilvl w:val="1"/>
          <w:numId w:val="33"/>
        </w:numPr>
        <w:rPr>
          <w:rFonts w:ascii="Gill Sans MT" w:eastAsia="Gill Sans MT" w:hAnsi="Gill Sans MT" w:cs="Gill Sans MT"/>
        </w:rPr>
      </w:pPr>
      <w:r w:rsidRPr="1AD250FF">
        <w:rPr>
          <w:rFonts w:ascii="Gill Sans MT" w:eastAsia="Gill Sans MT" w:hAnsi="Gill Sans MT" w:cs="Gill Sans MT"/>
        </w:rPr>
        <w:t>Engagement with people from different races</w:t>
      </w:r>
    </w:p>
    <w:p w14:paraId="03C3DDE8"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Critically conscious mentors and colleagues: “The benefits of cross-racial engagement [include] understanding the landscape of the academy from a different perspective, understanding how to navigate academic spaces from the dominant perspective, and simply engaging with others in academic spaces” (p. 100). </w:t>
      </w:r>
    </w:p>
    <w:p w14:paraId="0C24ADA7" w14:textId="77777777" w:rsidR="00A16E6A" w:rsidRPr="000B58D2" w:rsidRDefault="1AD250FF" w:rsidP="1AD250FF">
      <w:pPr>
        <w:pStyle w:val="ListParagraph"/>
        <w:numPr>
          <w:ilvl w:val="1"/>
          <w:numId w:val="33"/>
        </w:numPr>
        <w:rPr>
          <w:rFonts w:ascii="Gill Sans MT" w:eastAsia="Gill Sans MT" w:hAnsi="Gill Sans MT" w:cs="Gill Sans MT"/>
        </w:rPr>
      </w:pPr>
      <w:r w:rsidRPr="1AD250FF">
        <w:rPr>
          <w:rFonts w:ascii="Gill Sans MT" w:eastAsia="Gill Sans MT" w:hAnsi="Gill Sans MT" w:cs="Gill Sans MT"/>
        </w:rPr>
        <w:t xml:space="preserve">Validation of racial, cultural, and gender identities: </w:t>
      </w:r>
    </w:p>
    <w:p w14:paraId="7626A520"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Institutional leaders who embrace issues of equity and diversity: “many participants felt their various identities were validated when there was an institutional commitment to explicitly interrogating disparities within society and the institution” (p. 101).  </w:t>
      </w:r>
    </w:p>
    <w:p w14:paraId="4399A513"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Availability of social justice/equity-oriented centers across the institution </w:t>
      </w:r>
    </w:p>
    <w:p w14:paraId="785EABD5" w14:textId="77777777" w:rsidR="00A16E6A" w:rsidRPr="000B58D2" w:rsidRDefault="1AD250FF" w:rsidP="1AD250FF">
      <w:pPr>
        <w:pStyle w:val="ListParagraph"/>
        <w:numPr>
          <w:ilvl w:val="0"/>
          <w:numId w:val="33"/>
        </w:numPr>
        <w:rPr>
          <w:rFonts w:ascii="Gill Sans MT" w:eastAsia="Gill Sans MT" w:hAnsi="Gill Sans MT" w:cs="Gill Sans MT"/>
        </w:rPr>
      </w:pPr>
      <w:r w:rsidRPr="1AD250FF">
        <w:rPr>
          <w:rFonts w:ascii="Gill Sans MT" w:eastAsia="Gill Sans MT" w:hAnsi="Gill Sans MT" w:cs="Gill Sans MT"/>
          <w:i/>
          <w:iCs/>
        </w:rPr>
        <w:t>Racially inclusive institutional cultures</w:t>
      </w:r>
      <w:r w:rsidRPr="1AD250FF">
        <w:rPr>
          <w:rFonts w:ascii="Gill Sans MT" w:eastAsia="Gill Sans MT" w:hAnsi="Gill Sans MT" w:cs="Gill Sans MT"/>
        </w:rPr>
        <w:t xml:space="preserve">, including: </w:t>
      </w:r>
    </w:p>
    <w:p w14:paraId="62F2F3BA" w14:textId="77777777" w:rsidR="00A16E6A" w:rsidRPr="000B58D2" w:rsidRDefault="1AD250FF" w:rsidP="1AD250FF">
      <w:pPr>
        <w:pStyle w:val="ListParagraph"/>
        <w:numPr>
          <w:ilvl w:val="1"/>
          <w:numId w:val="33"/>
        </w:numPr>
        <w:rPr>
          <w:rFonts w:ascii="Gill Sans MT" w:eastAsia="Gill Sans MT" w:hAnsi="Gill Sans MT" w:cs="Gill Sans MT"/>
        </w:rPr>
      </w:pPr>
      <w:r w:rsidRPr="1AD250FF">
        <w:rPr>
          <w:rFonts w:ascii="Gill Sans MT" w:eastAsia="Gill Sans MT" w:hAnsi="Gill Sans MT" w:cs="Gill Sans MT"/>
        </w:rPr>
        <w:t xml:space="preserve">Opportunities for collaboration: </w:t>
      </w:r>
    </w:p>
    <w:p w14:paraId="1D7D0F66"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Within departments—opportunities for faculty collaboration through writing groups, co-teaching opportunities, grant collaborations, and opportunities to co-publish </w:t>
      </w:r>
    </w:p>
    <w:p w14:paraId="61C473F3"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Cross discipline/department—institutional initiatives that create collaborations across departments and disciplines, informal writing groups, </w:t>
      </w:r>
    </w:p>
    <w:p w14:paraId="48A11E73" w14:textId="77777777" w:rsidR="00A16E6A" w:rsidRPr="000B58D2" w:rsidRDefault="1AD250FF" w:rsidP="1AD250FF">
      <w:pPr>
        <w:pStyle w:val="ListParagraph"/>
        <w:numPr>
          <w:ilvl w:val="1"/>
          <w:numId w:val="33"/>
        </w:numPr>
        <w:rPr>
          <w:rFonts w:ascii="Gill Sans MT" w:eastAsia="Gill Sans MT" w:hAnsi="Gill Sans MT" w:cs="Gill Sans MT"/>
        </w:rPr>
      </w:pPr>
      <w:r w:rsidRPr="1AD250FF">
        <w:rPr>
          <w:rFonts w:ascii="Gill Sans MT" w:eastAsia="Gill Sans MT" w:hAnsi="Gill Sans MT" w:cs="Gill Sans MT"/>
        </w:rPr>
        <w:t xml:space="preserve">Humanized environments: </w:t>
      </w:r>
    </w:p>
    <w:p w14:paraId="6819EE34"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 xml:space="preserve">Meaningful friendships and relationships—“meaningful relationships with peers provided a sense of belonging and comfort in their setting, while proactive support from leadership often led to advancement, either through direct communications about promotions or by being protected from being over-extended in their field” (p. 110). </w:t>
      </w:r>
    </w:p>
    <w:p w14:paraId="45D42538" w14:textId="77777777" w:rsidR="00A16E6A" w:rsidRPr="000B58D2" w:rsidRDefault="1AD250FF" w:rsidP="1AD250FF">
      <w:pPr>
        <w:pStyle w:val="ListParagraph"/>
        <w:numPr>
          <w:ilvl w:val="1"/>
          <w:numId w:val="33"/>
        </w:numPr>
        <w:rPr>
          <w:rFonts w:ascii="Gill Sans MT" w:eastAsia="Gill Sans MT" w:hAnsi="Gill Sans MT" w:cs="Gill Sans MT"/>
        </w:rPr>
      </w:pPr>
      <w:r w:rsidRPr="1AD250FF">
        <w:rPr>
          <w:rFonts w:ascii="Gill Sans MT" w:eastAsia="Gill Sans MT" w:hAnsi="Gill Sans MT" w:cs="Gill Sans MT"/>
        </w:rPr>
        <w:t xml:space="preserve">Proactive institutional cultures: </w:t>
      </w:r>
    </w:p>
    <w:p w14:paraId="76A4B77F" w14:textId="326C4BC0"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Specifically, pre-tenure support with regards to providing information before faculty of color asked or needed it. Specifically, “being protected from having to commit to all service opportunities” that come one’s way (p. 111).</w:t>
      </w:r>
    </w:p>
    <w:p w14:paraId="28208165" w14:textId="77777777" w:rsidR="00A16E6A" w:rsidRPr="000B58D2" w:rsidRDefault="1AD250FF" w:rsidP="1AD250FF">
      <w:pPr>
        <w:pStyle w:val="ListParagraph"/>
        <w:numPr>
          <w:ilvl w:val="1"/>
          <w:numId w:val="33"/>
        </w:numPr>
        <w:rPr>
          <w:rFonts w:ascii="Gill Sans MT" w:eastAsia="Gill Sans MT" w:hAnsi="Gill Sans MT" w:cs="Gill Sans MT"/>
          <w:b/>
          <w:bCs/>
        </w:rPr>
      </w:pPr>
      <w:r w:rsidRPr="1AD250FF">
        <w:rPr>
          <w:rFonts w:ascii="Gill Sans MT" w:eastAsia="Gill Sans MT" w:hAnsi="Gill Sans MT" w:cs="Gill Sans MT"/>
        </w:rPr>
        <w:t xml:space="preserve">Holistic support: </w:t>
      </w:r>
    </w:p>
    <w:p w14:paraId="0210B5B8"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lastRenderedPageBreak/>
        <w:t xml:space="preserve">Resources—both material and symbolic support for all aspects of their work </w:t>
      </w:r>
    </w:p>
    <w:p w14:paraId="561805E5" w14:textId="77777777" w:rsidR="00A16E6A" w:rsidRPr="000B58D2" w:rsidRDefault="1AD250FF" w:rsidP="1AD250FF">
      <w:pPr>
        <w:pStyle w:val="ListParagraph"/>
        <w:numPr>
          <w:ilvl w:val="2"/>
          <w:numId w:val="33"/>
        </w:numPr>
        <w:rPr>
          <w:rFonts w:ascii="Gill Sans MT" w:eastAsia="Gill Sans MT" w:hAnsi="Gill Sans MT" w:cs="Gill Sans MT"/>
        </w:rPr>
      </w:pPr>
      <w:r w:rsidRPr="1AD250FF">
        <w:rPr>
          <w:rFonts w:ascii="Gill Sans MT" w:eastAsia="Gill Sans MT" w:hAnsi="Gill Sans MT" w:cs="Gill Sans MT"/>
        </w:rPr>
        <w:t>Acknowledgement of other social roles—support in areas of their life outside the academy.</w:t>
      </w:r>
    </w:p>
    <w:p w14:paraId="72A708EB" w14:textId="0C71CC64" w:rsidR="00A16E6A" w:rsidRDefault="1AD250FF" w:rsidP="1AD250FF">
      <w:pPr>
        <w:rPr>
          <w:rFonts w:ascii="Gill Sans MT" w:eastAsia="Gill Sans MT" w:hAnsi="Gill Sans MT" w:cs="Gill Sans MT"/>
        </w:rPr>
      </w:pPr>
      <w:r w:rsidRPr="1AD250FF">
        <w:rPr>
          <w:rFonts w:ascii="Gill Sans MT" w:eastAsia="Gill Sans MT" w:hAnsi="Gill Sans MT" w:cs="Gill Sans MT"/>
        </w:rPr>
        <w:t xml:space="preserve">Based on these eight themes, she offers a five-dimensional framework (pp. 160-164) describing categories of activities that universities could undertake to improve the climate for racially minoritized faculty members on campus. Those categories of activities all center around faculty of color success and include: </w:t>
      </w:r>
    </w:p>
    <w:p w14:paraId="61634FF0" w14:textId="5435BC98" w:rsidR="00A67E31" w:rsidRPr="00960113" w:rsidRDefault="1AD250FF" w:rsidP="1AD250FF">
      <w:pPr>
        <w:pStyle w:val="ListParagraph"/>
        <w:numPr>
          <w:ilvl w:val="0"/>
          <w:numId w:val="40"/>
        </w:numPr>
        <w:rPr>
          <w:rFonts w:ascii="Gill Sans MT" w:eastAsia="Gill Sans MT" w:hAnsi="Gill Sans MT" w:cs="Gill Sans MT"/>
        </w:rPr>
      </w:pPr>
      <w:r w:rsidRPr="1AD250FF">
        <w:rPr>
          <w:rFonts w:ascii="Gill Sans MT" w:eastAsia="Gill Sans MT" w:hAnsi="Gill Sans MT" w:cs="Gill Sans MT"/>
        </w:rPr>
        <w:t>Align mission, goals, and values with institutional behaviors, actions, and outcomes</w:t>
      </w:r>
    </w:p>
    <w:p w14:paraId="732E0055" w14:textId="716E7C24" w:rsidR="00A67E31" w:rsidRPr="00960113" w:rsidRDefault="1AD250FF" w:rsidP="1AD250FF">
      <w:pPr>
        <w:pStyle w:val="ListParagraph"/>
        <w:numPr>
          <w:ilvl w:val="0"/>
          <w:numId w:val="40"/>
        </w:numPr>
        <w:rPr>
          <w:rFonts w:ascii="Gill Sans MT" w:eastAsia="Gill Sans MT" w:hAnsi="Gill Sans MT" w:cs="Gill Sans MT"/>
        </w:rPr>
      </w:pPr>
      <w:r w:rsidRPr="1AD250FF">
        <w:rPr>
          <w:rFonts w:ascii="Gill Sans MT" w:eastAsia="Gill Sans MT" w:hAnsi="Gill Sans MT" w:cs="Gill Sans MT"/>
        </w:rPr>
        <w:t>Acknowledge and understand that race matters</w:t>
      </w:r>
    </w:p>
    <w:p w14:paraId="54AF2EF8" w14:textId="2BAE45A3" w:rsidR="00A67E31" w:rsidRPr="00960113" w:rsidRDefault="1AD250FF" w:rsidP="1AD250FF">
      <w:pPr>
        <w:pStyle w:val="ListParagraph"/>
        <w:numPr>
          <w:ilvl w:val="0"/>
          <w:numId w:val="40"/>
        </w:numPr>
        <w:rPr>
          <w:rFonts w:ascii="Gill Sans MT" w:eastAsia="Gill Sans MT" w:hAnsi="Gill Sans MT" w:cs="Gill Sans MT"/>
        </w:rPr>
      </w:pPr>
      <w:r w:rsidRPr="1AD250FF">
        <w:rPr>
          <w:rFonts w:ascii="Gill Sans MT" w:eastAsia="Gill Sans MT" w:hAnsi="Gill Sans MT" w:cs="Gill Sans MT"/>
        </w:rPr>
        <w:t>Facilitate positive interactions and healthy relationships</w:t>
      </w:r>
    </w:p>
    <w:p w14:paraId="7819510E" w14:textId="0877B2CD" w:rsidR="00A67E31" w:rsidRPr="00960113" w:rsidRDefault="1AD250FF" w:rsidP="1AD250FF">
      <w:pPr>
        <w:pStyle w:val="ListParagraph"/>
        <w:numPr>
          <w:ilvl w:val="0"/>
          <w:numId w:val="40"/>
        </w:numPr>
        <w:rPr>
          <w:rFonts w:ascii="Gill Sans MT" w:eastAsia="Gill Sans MT" w:hAnsi="Gill Sans MT" w:cs="Gill Sans MT"/>
        </w:rPr>
      </w:pPr>
      <w:r w:rsidRPr="1AD250FF">
        <w:rPr>
          <w:rFonts w:ascii="Gill Sans MT" w:eastAsia="Gill Sans MT" w:hAnsi="Gill Sans MT" w:cs="Gill Sans MT"/>
        </w:rPr>
        <w:t>Build racially affirming and culturally inclusive networks and communities</w:t>
      </w:r>
    </w:p>
    <w:p w14:paraId="30727391" w14:textId="4BE1D686" w:rsidR="00803588" w:rsidRDefault="1AD250FF" w:rsidP="1AD250FF">
      <w:pPr>
        <w:pStyle w:val="ListParagraph"/>
        <w:numPr>
          <w:ilvl w:val="0"/>
          <w:numId w:val="40"/>
        </w:numPr>
        <w:rPr>
          <w:rFonts w:ascii="Gill Sans MT" w:eastAsia="Gill Sans MT" w:hAnsi="Gill Sans MT" w:cs="Gill Sans MT"/>
        </w:rPr>
      </w:pPr>
      <w:r w:rsidRPr="1AD250FF">
        <w:rPr>
          <w:rFonts w:ascii="Gill Sans MT" w:eastAsia="Gill Sans MT" w:hAnsi="Gill Sans MT" w:cs="Gill Sans MT"/>
        </w:rPr>
        <w:t>Foster humanizing, racially, and culturally validating environments</w:t>
      </w:r>
    </w:p>
    <w:p w14:paraId="31EF9DFC" w14:textId="77777777" w:rsidR="00803588" w:rsidRPr="00803588" w:rsidRDefault="00803588" w:rsidP="1AD250FF">
      <w:pPr>
        <w:pStyle w:val="ListParagraph"/>
        <w:rPr>
          <w:rFonts w:ascii="Gill Sans MT" w:eastAsia="Gill Sans MT" w:hAnsi="Gill Sans MT" w:cs="Gill Sans MT"/>
        </w:rPr>
      </w:pPr>
    </w:p>
    <w:p w14:paraId="6FBBF4B8" w14:textId="4A5FF484"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York, T. T., Culpepper, D., Redd, K., Mabe, A., &amp; Gobstein, H. (2017). </w:t>
      </w:r>
      <w:r w:rsidRPr="1AD250FF">
        <w:rPr>
          <w:rFonts w:ascii="Gill Sans MT" w:eastAsia="Gill Sans MT" w:hAnsi="Gill Sans MT" w:cs="Gill Sans MT"/>
          <w:i/>
          <w:iCs/>
        </w:rPr>
        <w:t>2017 APLU INCLUDES Summit Report</w:t>
      </w:r>
      <w:r w:rsidRPr="1AD250FF">
        <w:rPr>
          <w:rFonts w:ascii="Gill Sans MT" w:eastAsia="Gill Sans MT" w:hAnsi="Gill Sans MT" w:cs="Gill Sans MT"/>
        </w:rPr>
        <w:t xml:space="preserve"> (p. 24). Retrieved from The Association of Public and Land-grant Universities </w:t>
      </w:r>
      <w:hyperlink r:id="rId27">
        <w:r w:rsidRPr="1AD250FF">
          <w:rPr>
            <w:rStyle w:val="Hyperlink"/>
            <w:rFonts w:ascii="Gill Sans MT" w:eastAsia="Gill Sans MT" w:hAnsi="Gill Sans MT" w:cs="Gill Sans MT"/>
          </w:rPr>
          <w:t>website</w:t>
        </w:r>
      </w:hyperlink>
      <w:r w:rsidRPr="1AD250FF">
        <w:rPr>
          <w:rFonts w:ascii="Gill Sans MT" w:eastAsia="Gill Sans MT" w:hAnsi="Gill Sans MT" w:cs="Gill Sans MT"/>
        </w:rPr>
        <w:t xml:space="preserve">. </w:t>
      </w:r>
    </w:p>
    <w:p w14:paraId="18A826F0" w14:textId="77777777" w:rsidR="00A16E6A" w:rsidRPr="000B58D2" w:rsidRDefault="00A16E6A" w:rsidP="1AD250FF">
      <w:pPr>
        <w:spacing w:after="0" w:line="240" w:lineRule="auto"/>
        <w:ind w:hanging="480"/>
        <w:rPr>
          <w:rFonts w:ascii="Gill Sans MT" w:eastAsia="Gill Sans MT" w:hAnsi="Gill Sans MT" w:cs="Gill Sans MT"/>
        </w:rPr>
      </w:pPr>
    </w:p>
    <w:p w14:paraId="6644533D" w14:textId="77AAE77C" w:rsidR="00A16E6A"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This framework, spanning recruitment, transition, and retention, emerges from the Association of Public and Land-grant Universities’ (APLU) NSF-funded INCLUDES (Inclusion across the Nation of Communities of Learners of Underrepresented Discoverers in Engineering and Science) program summit in April 2017. This framework, developed by the Faculty Diversity Task Force, is designed to serve as a self-study/self-assessment tool for campuses around their diversity practices in hiring and retaining faculty, and conceptualizes campus faculty diversity efforts as intervening in three distinct stages of faculty members’ careers—recruitment, transition, and retention, with different interventions targeting different aspects of recruitment and retention. Initiatives discussed around faculty retention centered around the criteria for promotion and tenure; creating a culture of support for continuous professional development; rewards and recognition programs; and formal mentorship programs. The framework and the accompanying report do not, however, discuss the relative efficacy of these interventions. </w:t>
      </w:r>
    </w:p>
    <w:p w14:paraId="727F8411" w14:textId="77777777" w:rsidR="000C0A71" w:rsidRPr="000C0A71" w:rsidRDefault="000C0A71" w:rsidP="1AD250FF">
      <w:pPr>
        <w:spacing w:after="0" w:line="240" w:lineRule="auto"/>
        <w:jc w:val="both"/>
        <w:rPr>
          <w:rFonts w:ascii="Gill Sans MT" w:eastAsia="Gill Sans MT" w:hAnsi="Gill Sans MT" w:cs="Gill Sans MT"/>
        </w:rPr>
      </w:pPr>
    </w:p>
    <w:p w14:paraId="663A3329" w14:textId="21614C54" w:rsidR="00A16E6A" w:rsidRPr="000B58D2" w:rsidRDefault="1AD250FF" w:rsidP="1AD250FF">
      <w:pPr>
        <w:pStyle w:val="Heading2"/>
        <w:rPr>
          <w:rFonts w:eastAsia="Gill Sans MT" w:cs="Gill Sans MT"/>
        </w:rPr>
      </w:pPr>
      <w:bookmarkStart w:id="37" w:name="_Toc9271596"/>
      <w:bookmarkStart w:id="38" w:name="_Toc129675098"/>
      <w:r w:rsidRPr="1AD250FF">
        <w:rPr>
          <w:rFonts w:eastAsia="Gill Sans MT" w:cs="Gill Sans MT"/>
        </w:rPr>
        <w:t xml:space="preserve">Barriers to faculty </w:t>
      </w:r>
      <w:bookmarkEnd w:id="37"/>
      <w:r w:rsidRPr="1AD250FF">
        <w:rPr>
          <w:rFonts w:eastAsia="Gill Sans MT" w:cs="Gill Sans MT"/>
        </w:rPr>
        <w:t>success</w:t>
      </w:r>
      <w:bookmarkEnd w:id="38"/>
    </w:p>
    <w:p w14:paraId="402E8B47" w14:textId="77777777" w:rsidR="00960113" w:rsidRDefault="00960113" w:rsidP="1AD250FF">
      <w:pPr>
        <w:spacing w:after="0" w:line="240" w:lineRule="auto"/>
        <w:ind w:hanging="480"/>
        <w:rPr>
          <w:rFonts w:ascii="Gill Sans MT" w:eastAsia="Gill Sans MT" w:hAnsi="Gill Sans MT" w:cs="Gill Sans MT"/>
        </w:rPr>
      </w:pPr>
    </w:p>
    <w:p w14:paraId="61C98A3A" w14:textId="330ACB85"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Griffin, K. A., Pifer, M. J., Humphrey, J. R., &amp; Hazelwood, A. M. (2011). </w:t>
      </w:r>
      <w:hyperlink r:id="rId28">
        <w:r w:rsidRPr="1AD250FF">
          <w:rPr>
            <w:rStyle w:val="Hyperlink"/>
            <w:rFonts w:ascii="Gill Sans MT" w:eastAsia="Gill Sans MT" w:hAnsi="Gill Sans MT" w:cs="Gill Sans MT"/>
          </w:rPr>
          <w:t>(Re)Defining Departure: Exploring Black Professors’ Experiences with and Responses to Racism and Racial Climate</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American Journal of Education</w:t>
      </w:r>
      <w:r w:rsidRPr="1AD250FF">
        <w:rPr>
          <w:rFonts w:ascii="Gill Sans MT" w:eastAsia="Gill Sans MT" w:hAnsi="Gill Sans MT" w:cs="Gill Sans MT"/>
        </w:rPr>
        <w:t xml:space="preserve">, </w:t>
      </w:r>
      <w:r w:rsidRPr="1AD250FF">
        <w:rPr>
          <w:rFonts w:ascii="Gill Sans MT" w:eastAsia="Gill Sans MT" w:hAnsi="Gill Sans MT" w:cs="Gill Sans MT"/>
          <w:i/>
          <w:iCs/>
        </w:rPr>
        <w:t>117</w:t>
      </w:r>
      <w:r w:rsidRPr="1AD250FF">
        <w:rPr>
          <w:rFonts w:ascii="Gill Sans MT" w:eastAsia="Gill Sans MT" w:hAnsi="Gill Sans MT" w:cs="Gill Sans MT"/>
        </w:rPr>
        <w:t xml:space="preserve">(4), 495–526. </w:t>
      </w:r>
    </w:p>
    <w:p w14:paraId="0BC8C736" w14:textId="77777777" w:rsidR="00A16E6A" w:rsidRPr="000B58D2" w:rsidRDefault="00A16E6A" w:rsidP="1AD250FF">
      <w:pPr>
        <w:spacing w:after="0" w:line="240" w:lineRule="auto"/>
        <w:ind w:hanging="480"/>
        <w:rPr>
          <w:rFonts w:ascii="Gill Sans MT" w:eastAsia="Gill Sans MT" w:hAnsi="Gill Sans MT" w:cs="Gill Sans MT"/>
        </w:rPr>
      </w:pPr>
    </w:p>
    <w:p w14:paraId="308F2AED"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The authors conduct a qualitative study of 28 black professors working at two public research universities with the goal of understanding black faculty members’ responses to campus climates and racism, outside of intention to leave. They draw from various organizational theories that suggest that in addition to departure, employees react to challenging institutional climates through absenteeism, psychological withdrawal, lack of involvement, bargaining for different conditions, and loyalty (waiting for change). They find that the faculty members in their study respond to negative campus environments by building external networks (</w:t>
      </w:r>
      <w:r w:rsidRPr="1AD250FF">
        <w:rPr>
          <w:rFonts w:ascii="Gill Sans MT" w:eastAsia="Gill Sans MT" w:hAnsi="Gill Sans MT" w:cs="Gill Sans MT"/>
          <w:i/>
          <w:iCs/>
        </w:rPr>
        <w:t>departmental departure</w:t>
      </w:r>
      <w:r w:rsidRPr="1AD250FF">
        <w:rPr>
          <w:rFonts w:ascii="Gill Sans MT" w:eastAsia="Gill Sans MT" w:hAnsi="Gill Sans MT" w:cs="Gill Sans MT"/>
        </w:rPr>
        <w:t>), attempting to disprove stereotypes (</w:t>
      </w:r>
      <w:r w:rsidRPr="1AD250FF">
        <w:rPr>
          <w:rFonts w:ascii="Gill Sans MT" w:eastAsia="Gill Sans MT" w:hAnsi="Gill Sans MT" w:cs="Gill Sans MT"/>
          <w:i/>
          <w:iCs/>
        </w:rPr>
        <w:t>self-definition</w:t>
      </w:r>
      <w:r w:rsidRPr="1AD250FF">
        <w:rPr>
          <w:rFonts w:ascii="Gill Sans MT" w:eastAsia="Gill Sans MT" w:hAnsi="Gill Sans MT" w:cs="Gill Sans MT"/>
        </w:rPr>
        <w:t xml:space="preserve">), and engaging in service work. The authors classify these responses as </w:t>
      </w:r>
      <w:r w:rsidRPr="1AD250FF">
        <w:rPr>
          <w:rFonts w:ascii="Gill Sans MT" w:eastAsia="Gill Sans MT" w:hAnsi="Gill Sans MT" w:cs="Gill Sans MT"/>
          <w:i/>
          <w:iCs/>
        </w:rPr>
        <w:t>psychological departure</w:t>
      </w:r>
      <w:r w:rsidRPr="1AD250FF">
        <w:rPr>
          <w:rFonts w:ascii="Gill Sans MT" w:eastAsia="Gill Sans MT" w:hAnsi="Gill Sans MT" w:cs="Gill Sans MT"/>
        </w:rPr>
        <w:t xml:space="preserve"> and </w:t>
      </w:r>
      <w:r w:rsidRPr="1AD250FF">
        <w:rPr>
          <w:rFonts w:ascii="Gill Sans MT" w:eastAsia="Gill Sans MT" w:hAnsi="Gill Sans MT" w:cs="Gill Sans MT"/>
          <w:i/>
          <w:iCs/>
        </w:rPr>
        <w:t>critical agency</w:t>
      </w:r>
      <w:r w:rsidRPr="1AD250FF">
        <w:rPr>
          <w:rFonts w:ascii="Gill Sans MT" w:eastAsia="Gill Sans MT" w:hAnsi="Gill Sans MT" w:cs="Gill Sans MT"/>
        </w:rPr>
        <w:t xml:space="preserve"> by faculty members. </w:t>
      </w:r>
    </w:p>
    <w:p w14:paraId="7F6E846F" w14:textId="77777777" w:rsidR="00A16E6A" w:rsidRPr="000B58D2" w:rsidRDefault="00A16E6A" w:rsidP="1AD250FF">
      <w:pPr>
        <w:spacing w:after="0" w:line="240" w:lineRule="auto"/>
        <w:rPr>
          <w:rFonts w:ascii="Gill Sans MT" w:eastAsia="Gill Sans MT" w:hAnsi="Gill Sans MT" w:cs="Gill Sans MT"/>
        </w:rPr>
      </w:pPr>
    </w:p>
    <w:p w14:paraId="258A03A2" w14:textId="25C0BA29" w:rsidR="00FC2A18"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Hare, H. E. (2018). </w:t>
      </w:r>
      <w:hyperlink r:id="rId29">
        <w:r w:rsidRPr="1AD250FF">
          <w:rPr>
            <w:rStyle w:val="Hyperlink"/>
            <w:rFonts w:ascii="Gill Sans MT" w:eastAsia="Gill Sans MT" w:hAnsi="Gill Sans MT" w:cs="Gill Sans MT"/>
            <w:i/>
            <w:iCs/>
          </w:rPr>
          <w:t>Service Work of Underrepresented Faculty</w:t>
        </w:r>
        <w:r w:rsidRPr="1AD250FF">
          <w:rPr>
            <w:rStyle w:val="Hyperlink"/>
            <w:rFonts w:ascii="Gill Sans MT" w:eastAsia="Gill Sans MT" w:hAnsi="Gill Sans MT" w:cs="Gill Sans MT"/>
          </w:rPr>
          <w:t xml:space="preserve"> (Unpublished doctoral dissertation)</w:t>
        </w:r>
      </w:hyperlink>
      <w:r w:rsidRPr="1AD250FF">
        <w:rPr>
          <w:rFonts w:ascii="Gill Sans MT" w:eastAsia="Gill Sans MT" w:hAnsi="Gill Sans MT" w:cs="Gill Sans MT"/>
        </w:rPr>
        <w:t xml:space="preserve">. UCLA, Los Angeles, CA. Retrieved from e-Scholarship. </w:t>
      </w:r>
    </w:p>
    <w:p w14:paraId="795D2271" w14:textId="04FF4908" w:rsidR="00065F60" w:rsidRDefault="00065F60" w:rsidP="1AD250FF">
      <w:pPr>
        <w:spacing w:after="0" w:line="240" w:lineRule="auto"/>
        <w:ind w:hanging="480"/>
        <w:rPr>
          <w:rFonts w:ascii="Gill Sans MT" w:eastAsia="Gill Sans MT" w:hAnsi="Gill Sans MT" w:cs="Gill Sans MT"/>
        </w:rPr>
      </w:pPr>
    </w:p>
    <w:p w14:paraId="47E9A83B" w14:textId="77777777" w:rsidR="00A77D8C" w:rsidRDefault="1AD250FF" w:rsidP="1AD250FF">
      <w:pPr>
        <w:spacing w:after="0" w:line="240" w:lineRule="auto"/>
        <w:rPr>
          <w:rFonts w:ascii="Gill Sans MT" w:eastAsia="Gill Sans MT" w:hAnsi="Gill Sans MT" w:cs="Gill Sans MT"/>
        </w:rPr>
      </w:pPr>
      <w:r w:rsidRPr="1AD250FF">
        <w:rPr>
          <w:rFonts w:ascii="Gill Sans MT" w:eastAsia="Gill Sans MT" w:hAnsi="Gill Sans MT" w:cs="Gill Sans MT"/>
        </w:rPr>
        <w:t>Hare studies the variation in the amount of time spent on service work by faculty race/ethnicity and the correlation between faculty job satisfaction, job stress, and service workload. Using data from the 2017 administration of the Higher Education Research Institute (HERI) Faculty Survey, she finds that underrepresented minority (URM) faculty report spending more time than non-URM faculty on service work—advising, committees, community service. She also finds that among full-time faculty, the increased service workload correlated with increased career-related stress, lower job satisfaction, and an increased intent to leave. However, none of her models suggest differential associations by race and gender between service work, career-related stress, job satisfaction, and intent to leave. In other words, Hare finds that URM faculty report spending more time on service work, that service work is associated with negative satisfaction outcomes for all faculty, and that the relationship between service work and job satisfaction is similar for URM faculty and non-URM faculty.</w:t>
      </w:r>
    </w:p>
    <w:p w14:paraId="4AE09FBA" w14:textId="108E8DFC" w:rsidR="00FC2A18" w:rsidRPr="00FC2A18" w:rsidRDefault="1AD250FF" w:rsidP="1AD250FF">
      <w:pPr>
        <w:spacing w:after="0" w:line="240" w:lineRule="auto"/>
        <w:rPr>
          <w:rFonts w:ascii="Gill Sans MT" w:eastAsia="Gill Sans MT" w:hAnsi="Gill Sans MT" w:cs="Gill Sans MT"/>
        </w:rPr>
      </w:pPr>
      <w:r w:rsidRPr="1AD250FF">
        <w:rPr>
          <w:rFonts w:ascii="Gill Sans MT" w:eastAsia="Gill Sans MT" w:hAnsi="Gill Sans MT" w:cs="Gill Sans MT"/>
        </w:rPr>
        <w:t xml:space="preserve"> </w:t>
      </w:r>
    </w:p>
    <w:p w14:paraId="4DDB9B52" w14:textId="7DC53EAA"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Jayakumar, U. M., Howard, T. C., Allen, W. R., &amp; Han, J. C. (2009). </w:t>
      </w:r>
      <w:hyperlink r:id="rId30">
        <w:r w:rsidRPr="1AD250FF">
          <w:rPr>
            <w:rStyle w:val="Hyperlink"/>
            <w:rFonts w:ascii="Gill Sans MT" w:eastAsia="Gill Sans MT" w:hAnsi="Gill Sans MT" w:cs="Gill Sans MT"/>
          </w:rPr>
          <w:t>Racial Privilege in the Professoriate: An Exploration of Campus Climate, Retention, and Satisfaction</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The Journal of Higher Education</w:t>
      </w:r>
      <w:r w:rsidRPr="1AD250FF">
        <w:rPr>
          <w:rFonts w:ascii="Gill Sans MT" w:eastAsia="Gill Sans MT" w:hAnsi="Gill Sans MT" w:cs="Gill Sans MT"/>
        </w:rPr>
        <w:t xml:space="preserve">, </w:t>
      </w:r>
      <w:r w:rsidRPr="1AD250FF">
        <w:rPr>
          <w:rFonts w:ascii="Gill Sans MT" w:eastAsia="Gill Sans MT" w:hAnsi="Gill Sans MT" w:cs="Gill Sans MT"/>
          <w:i/>
          <w:iCs/>
        </w:rPr>
        <w:t>80</w:t>
      </w:r>
      <w:r w:rsidRPr="1AD250FF">
        <w:rPr>
          <w:rFonts w:ascii="Gill Sans MT" w:eastAsia="Gill Sans MT" w:hAnsi="Gill Sans MT" w:cs="Gill Sans MT"/>
        </w:rPr>
        <w:t xml:space="preserve">(5), 538–563. </w:t>
      </w:r>
    </w:p>
    <w:p w14:paraId="7CE28282" w14:textId="77777777" w:rsidR="00A16E6A" w:rsidRPr="000B58D2" w:rsidRDefault="00A16E6A" w:rsidP="1AD250FF">
      <w:pPr>
        <w:spacing w:after="0" w:line="240" w:lineRule="auto"/>
        <w:ind w:hanging="480"/>
        <w:rPr>
          <w:rFonts w:ascii="Gill Sans MT" w:eastAsia="Gill Sans MT" w:hAnsi="Gill Sans MT" w:cs="Gill Sans MT"/>
        </w:rPr>
      </w:pPr>
    </w:p>
    <w:p w14:paraId="18B5C0BF"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Jayakumar and colleagues study the drivers of intent to leave for faculty of color. Based on a survey of teaching faculty across 416 colleges and universities, they find that faculty of color who perceived a hostile racial climate were more likely to intend to leave their institution compared to those who perceived a moderate or benign racial climate (Jayakumar et al., 2009, p. 549), although the impact is moderated by factors such as institutional selectivity, tenure status, sense of feeling valued by others in the department, and perceived autonomy and independence. </w:t>
      </w:r>
    </w:p>
    <w:p w14:paraId="0FB01B42" w14:textId="77777777" w:rsidR="00A16E6A" w:rsidRPr="000B58D2" w:rsidRDefault="00A16E6A" w:rsidP="1AD250FF">
      <w:pPr>
        <w:spacing w:after="0" w:line="240" w:lineRule="auto"/>
        <w:jc w:val="both"/>
        <w:rPr>
          <w:rFonts w:ascii="Gill Sans MT" w:eastAsia="Gill Sans MT" w:hAnsi="Gill Sans MT" w:cs="Gill Sans MT"/>
        </w:rPr>
      </w:pPr>
    </w:p>
    <w:p w14:paraId="72126B78" w14:textId="38B87B2F"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They also find that “stress from the promotion process consistently has a negative association with retention for all faculty of color subgroups” (p. 553), and that “White faculty retention is greater where racial climate is more negative” (p. 555). Based on previous research, they suggest that factors that contribute to a hostile racial climate include “feeling that [ethnic and racial diversity issues] are marginalized, encountering a dearth of faculty and students of color…and experiencing a lack of support and encouragement for their research, especially if that work is concerned with issues of diversity and equity” (p. 549). They note that because White faculty benefit from the default institutional climate, hostile racial climates can be created within institutions even without any malicious intent to do so (p. 555).</w:t>
      </w:r>
    </w:p>
    <w:p w14:paraId="47B1D926" w14:textId="77777777" w:rsidR="00A16E6A" w:rsidRPr="000B58D2" w:rsidRDefault="00A16E6A" w:rsidP="1AD250FF">
      <w:pPr>
        <w:spacing w:after="0" w:line="240" w:lineRule="auto"/>
        <w:rPr>
          <w:rFonts w:ascii="Gill Sans MT" w:eastAsia="Gill Sans MT" w:hAnsi="Gill Sans MT" w:cs="Gill Sans MT"/>
        </w:rPr>
      </w:pPr>
    </w:p>
    <w:p w14:paraId="0CE458B4" w14:textId="71CE8F8C"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O’Meara, K., Lounder, A., &amp; Campbell, C. M. (2014). </w:t>
      </w:r>
      <w:hyperlink r:id="rId31">
        <w:r w:rsidRPr="1AD250FF">
          <w:rPr>
            <w:rStyle w:val="Hyperlink"/>
            <w:rFonts w:ascii="Gill Sans MT" w:eastAsia="Gill Sans MT" w:hAnsi="Gill Sans MT" w:cs="Gill Sans MT"/>
          </w:rPr>
          <w:t>To Heaven or Hell: Sensemaking about Why Faculty Leave</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The Journal of Higher Education</w:t>
      </w:r>
      <w:r w:rsidRPr="1AD250FF">
        <w:rPr>
          <w:rFonts w:ascii="Gill Sans MT" w:eastAsia="Gill Sans MT" w:hAnsi="Gill Sans MT" w:cs="Gill Sans MT"/>
        </w:rPr>
        <w:t xml:space="preserve">, </w:t>
      </w:r>
      <w:r w:rsidRPr="1AD250FF">
        <w:rPr>
          <w:rFonts w:ascii="Gill Sans MT" w:eastAsia="Gill Sans MT" w:hAnsi="Gill Sans MT" w:cs="Gill Sans MT"/>
          <w:i/>
          <w:iCs/>
        </w:rPr>
        <w:t>85</w:t>
      </w:r>
      <w:r w:rsidRPr="1AD250FF">
        <w:rPr>
          <w:rFonts w:ascii="Gill Sans MT" w:eastAsia="Gill Sans MT" w:hAnsi="Gill Sans MT" w:cs="Gill Sans MT"/>
        </w:rPr>
        <w:t xml:space="preserve">(5), 603–632. </w:t>
      </w:r>
    </w:p>
    <w:p w14:paraId="2F2BB953" w14:textId="77777777" w:rsidR="00A16E6A" w:rsidRPr="000B58D2" w:rsidRDefault="00A16E6A" w:rsidP="1AD250FF">
      <w:pPr>
        <w:spacing w:after="0" w:line="240" w:lineRule="auto"/>
        <w:ind w:hanging="480"/>
        <w:rPr>
          <w:rFonts w:ascii="Gill Sans MT" w:eastAsia="Gill Sans MT" w:hAnsi="Gill Sans MT" w:cs="Gill Sans MT"/>
        </w:rPr>
      </w:pPr>
    </w:p>
    <w:p w14:paraId="3B716704" w14:textId="7034F2E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O’Meara and colleagues conduct a mixed-methods case study at one public research university about how faculty and administrators make sense of faculty departure. In doing so, they problematize standard “Heaven” (an unmatched better opportunity) and “Hell” (didn’t have what it took to be successful) explanations for departure, arguing that these explanations “absolve the university and the administrator of any responsibility for faculty departure” (p. 604). The authors combine data from a job satisfaction survey with focus group and faculty and administrator interview data to derive four major categories of explanations for faculty departure: “A Better Opportunity” (the “Heaven” explanation); “Work Environment and Fit”; “Location and Partner Employment”; and “Writing on the Wall” (the “Hell” explanation). </w:t>
      </w:r>
    </w:p>
    <w:p w14:paraId="0889D155" w14:textId="77777777" w:rsidR="00A16E6A" w:rsidRPr="000B58D2" w:rsidRDefault="00A16E6A" w:rsidP="1AD250FF">
      <w:pPr>
        <w:spacing w:after="0" w:line="240" w:lineRule="auto"/>
        <w:jc w:val="both"/>
        <w:rPr>
          <w:rFonts w:ascii="Gill Sans MT" w:eastAsia="Gill Sans MT" w:hAnsi="Gill Sans MT" w:cs="Gill Sans MT"/>
        </w:rPr>
      </w:pPr>
    </w:p>
    <w:p w14:paraId="2A306B4B" w14:textId="2E4DB35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Importantly, they note that while administrators and faculty were more likely to invoke the Heaven and Hell explanations, “faculty leavers tended to describe poor work environments as the rationale for departure” (p. 627). The authors argue that the different perceptions about departure may create “many </w:t>
      </w:r>
      <w:r w:rsidRPr="1AD250FF">
        <w:rPr>
          <w:rFonts w:ascii="Gill Sans MT" w:eastAsia="Gill Sans MT" w:hAnsi="Gill Sans MT" w:cs="Gill Sans MT"/>
        </w:rPr>
        <w:lastRenderedPageBreak/>
        <w:t xml:space="preserve">self-fulfilling prophesies with regard to faculty departure that might have been avoided if assumptions were surfaced and discussed” (p. 628). </w:t>
      </w:r>
    </w:p>
    <w:p w14:paraId="1E90E5AE" w14:textId="77777777" w:rsidR="00A16E6A" w:rsidRPr="000B58D2" w:rsidRDefault="00A16E6A" w:rsidP="1AD250FF">
      <w:pPr>
        <w:spacing w:after="0" w:line="240" w:lineRule="auto"/>
        <w:rPr>
          <w:rFonts w:ascii="Gill Sans MT" w:eastAsia="Gill Sans MT" w:hAnsi="Gill Sans MT" w:cs="Gill Sans MT"/>
        </w:rPr>
      </w:pPr>
    </w:p>
    <w:p w14:paraId="37C7F7FD" w14:textId="1476E9F8"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Stanley, C. A. (2006). </w:t>
      </w:r>
      <w:hyperlink r:id="rId32">
        <w:r w:rsidRPr="1AD250FF">
          <w:rPr>
            <w:rStyle w:val="Hyperlink"/>
            <w:rFonts w:ascii="Gill Sans MT" w:eastAsia="Gill Sans MT" w:hAnsi="Gill Sans MT" w:cs="Gill Sans MT"/>
          </w:rPr>
          <w:t>Coloring the Academic Landscape: Faculty of Color Breaking the Silence in Predominantly White Colleges and Universities</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American Educational Research Journal</w:t>
      </w:r>
      <w:r w:rsidRPr="1AD250FF">
        <w:rPr>
          <w:rFonts w:ascii="Gill Sans MT" w:eastAsia="Gill Sans MT" w:hAnsi="Gill Sans MT" w:cs="Gill Sans MT"/>
        </w:rPr>
        <w:t xml:space="preserve">, </w:t>
      </w:r>
      <w:r w:rsidRPr="1AD250FF">
        <w:rPr>
          <w:rFonts w:ascii="Gill Sans MT" w:eastAsia="Gill Sans MT" w:hAnsi="Gill Sans MT" w:cs="Gill Sans MT"/>
          <w:i/>
          <w:iCs/>
        </w:rPr>
        <w:t>43</w:t>
      </w:r>
      <w:r w:rsidRPr="1AD250FF">
        <w:rPr>
          <w:rFonts w:ascii="Gill Sans MT" w:eastAsia="Gill Sans MT" w:hAnsi="Gill Sans MT" w:cs="Gill Sans MT"/>
        </w:rPr>
        <w:t xml:space="preserve">(4), 701–736. </w:t>
      </w:r>
    </w:p>
    <w:p w14:paraId="0D816C18" w14:textId="77777777" w:rsidR="00A16E6A" w:rsidRPr="000B58D2" w:rsidRDefault="00A16E6A" w:rsidP="1AD250FF">
      <w:pPr>
        <w:spacing w:after="0" w:line="240" w:lineRule="auto"/>
        <w:rPr>
          <w:rFonts w:ascii="Gill Sans MT" w:eastAsia="Gill Sans MT" w:hAnsi="Gill Sans MT" w:cs="Gill Sans MT"/>
        </w:rPr>
      </w:pPr>
    </w:p>
    <w:p w14:paraId="391C9DA0"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The author analyzes narratives submitted by 27 faculty members of color about their experiences teaching on a predominantly white campus. Using Critical Race Theory (CRT) as an analytical frame, she finds six key themes in faculty members of color’s experiences in academia: teaching, mentoring, collegiality, identity, service, and racism. Most relevant for our purposes are teaching, mentoring, collegiality, and service. The author includes a list of recommendations for faculty administrators at the end of the article. </w:t>
      </w:r>
    </w:p>
    <w:p w14:paraId="19D7D2DA" w14:textId="77777777" w:rsidR="00A16E6A" w:rsidRPr="000B58D2" w:rsidRDefault="00A16E6A" w:rsidP="1AD250FF">
      <w:pPr>
        <w:spacing w:after="0" w:line="240" w:lineRule="auto"/>
        <w:jc w:val="both"/>
        <w:rPr>
          <w:rFonts w:ascii="Gill Sans MT" w:eastAsia="Gill Sans MT" w:hAnsi="Gill Sans MT" w:cs="Gill Sans MT"/>
        </w:rPr>
      </w:pPr>
    </w:p>
    <w:p w14:paraId="07C0B2DD"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i/>
          <w:iCs/>
        </w:rPr>
        <w:t xml:space="preserve">Teaching: </w:t>
      </w:r>
      <w:r w:rsidRPr="1AD250FF">
        <w:rPr>
          <w:rFonts w:ascii="Gill Sans MT" w:eastAsia="Gill Sans MT" w:hAnsi="Gill Sans MT" w:cs="Gill Sans MT"/>
        </w:rPr>
        <w:t xml:space="preserve">Challenges included students questioning their authority and credibility in the classroom. Many faculty members of color perceived that students treated them differently than they treated their White colleagues. Others reported challenges related to gaining credibility for multicultural course content. </w:t>
      </w:r>
    </w:p>
    <w:p w14:paraId="069A8E92" w14:textId="77777777" w:rsidR="00A16E6A" w:rsidRPr="000B58D2" w:rsidRDefault="00A16E6A" w:rsidP="1AD250FF">
      <w:pPr>
        <w:spacing w:after="0" w:line="240" w:lineRule="auto"/>
        <w:jc w:val="both"/>
        <w:rPr>
          <w:rFonts w:ascii="Gill Sans MT" w:eastAsia="Gill Sans MT" w:hAnsi="Gill Sans MT" w:cs="Gill Sans MT"/>
        </w:rPr>
      </w:pPr>
    </w:p>
    <w:p w14:paraId="725C390C"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i/>
          <w:iCs/>
        </w:rPr>
        <w:t>Mentoring</w:t>
      </w:r>
      <w:r w:rsidRPr="1AD250FF">
        <w:rPr>
          <w:rFonts w:ascii="Gill Sans MT" w:eastAsia="Gill Sans MT" w:hAnsi="Gill Sans MT" w:cs="Gill Sans MT"/>
        </w:rPr>
        <w:t xml:space="preserve">: Although faculty of color emphasized the importance of effective mentoring to their career—often received outside of their home departments and institutions—they noted the challenges they faced in finding supportive mentors who could advance their career. </w:t>
      </w:r>
    </w:p>
    <w:p w14:paraId="57058289" w14:textId="77777777" w:rsidR="00A16E6A" w:rsidRPr="000B58D2" w:rsidRDefault="00A16E6A" w:rsidP="1AD250FF">
      <w:pPr>
        <w:spacing w:after="0" w:line="240" w:lineRule="auto"/>
        <w:jc w:val="both"/>
        <w:rPr>
          <w:rFonts w:ascii="Gill Sans MT" w:eastAsia="Gill Sans MT" w:hAnsi="Gill Sans MT" w:cs="Gill Sans MT"/>
        </w:rPr>
      </w:pPr>
    </w:p>
    <w:p w14:paraId="096DA14F" w14:textId="04467521"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i/>
          <w:iCs/>
        </w:rPr>
        <w:t xml:space="preserve">Collegiality: </w:t>
      </w:r>
      <w:r w:rsidRPr="1AD250FF">
        <w:rPr>
          <w:rFonts w:ascii="Gill Sans MT" w:eastAsia="Gill Sans MT" w:hAnsi="Gill Sans MT" w:cs="Gill Sans MT"/>
        </w:rPr>
        <w:t xml:space="preserve">Faculty members’ experiences with their “majority White colleagues were either a major factor that enabled their success in academia or the tipping point that contributed to their decision to leave” (p. 714). Faculty of color noted that interpreting the implicit and explicit meta-rules of their departments’ culture contributed to occupational stress, and that faculty of color felt like they were held to higher expectations and unacknowledged in their efforts to respond to often unstated expectations. </w:t>
      </w:r>
    </w:p>
    <w:p w14:paraId="4DD1F784" w14:textId="77777777" w:rsidR="00A16E6A" w:rsidRPr="000B58D2" w:rsidRDefault="00A16E6A" w:rsidP="1AD250FF">
      <w:pPr>
        <w:spacing w:after="0" w:line="240" w:lineRule="auto"/>
        <w:jc w:val="both"/>
        <w:rPr>
          <w:rFonts w:ascii="Gill Sans MT" w:eastAsia="Gill Sans MT" w:hAnsi="Gill Sans MT" w:cs="Gill Sans MT"/>
        </w:rPr>
      </w:pPr>
    </w:p>
    <w:p w14:paraId="0B11560D"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i/>
          <w:iCs/>
        </w:rPr>
        <w:t xml:space="preserve">Service: </w:t>
      </w:r>
      <w:r w:rsidRPr="1AD250FF">
        <w:rPr>
          <w:rFonts w:ascii="Gill Sans MT" w:eastAsia="Gill Sans MT" w:hAnsi="Gill Sans MT" w:cs="Gill Sans MT"/>
        </w:rPr>
        <w:t xml:space="preserve">Faculty of color reported that they were often burdened with heavy service loads, and that “participation in service activities, regardless of the rationale, [was] not rewarded in merit and personnel decisions. In fact, for many, it [involved] a risk of not being promoted or tenured” (p. 719). </w:t>
      </w:r>
    </w:p>
    <w:p w14:paraId="331EF50F" w14:textId="77777777" w:rsidR="00A16E6A" w:rsidRPr="000B58D2" w:rsidRDefault="00A16E6A" w:rsidP="1AD250FF">
      <w:pPr>
        <w:spacing w:after="0" w:line="240" w:lineRule="auto"/>
        <w:jc w:val="both"/>
        <w:rPr>
          <w:rFonts w:ascii="Gill Sans MT" w:eastAsia="Gill Sans MT" w:hAnsi="Gill Sans MT" w:cs="Gill Sans MT"/>
        </w:rPr>
      </w:pPr>
    </w:p>
    <w:p w14:paraId="45AC0D1A"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i/>
          <w:iCs/>
        </w:rPr>
        <w:t xml:space="preserve">Racism: </w:t>
      </w:r>
      <w:r w:rsidRPr="1AD250FF">
        <w:rPr>
          <w:rFonts w:ascii="Gill Sans MT" w:eastAsia="Gill Sans MT" w:hAnsi="Gill Sans MT" w:cs="Gill Sans MT"/>
        </w:rPr>
        <w:t xml:space="preserve">Racism took two forms—individual racism and institutional racism. As one example of institutional racism that faculty of color face, the author argues that the current conception of research “merit”—encoded in top-tier journal publications—“is  based on a socially constructed norm that benefits, in most instances, majority White faculty” (p. 722). At the individual level, many faculty of color report experiences with xenophobia and microaggressions with students and their colleagues on campus. </w:t>
      </w:r>
    </w:p>
    <w:p w14:paraId="747F7150" w14:textId="77777777" w:rsidR="00A16E6A" w:rsidRPr="000B58D2" w:rsidRDefault="00A16E6A" w:rsidP="1AD250FF">
      <w:pPr>
        <w:spacing w:after="0" w:line="240" w:lineRule="auto"/>
        <w:rPr>
          <w:rFonts w:ascii="Gill Sans MT" w:eastAsia="Gill Sans MT" w:hAnsi="Gill Sans MT" w:cs="Gill Sans MT"/>
        </w:rPr>
      </w:pPr>
    </w:p>
    <w:p w14:paraId="582B0638" w14:textId="6CF93AE8"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t xml:space="preserve">Turner, C. S. V., González, J. C., &amp; Wood, J. L. (2008). </w:t>
      </w:r>
      <w:hyperlink r:id="rId33">
        <w:r w:rsidRPr="1AD250FF">
          <w:rPr>
            <w:rStyle w:val="Hyperlink"/>
            <w:rFonts w:ascii="Gill Sans MT" w:eastAsia="Gill Sans MT" w:hAnsi="Gill Sans MT" w:cs="Gill Sans MT"/>
          </w:rPr>
          <w:t>Faculty of color in academe: What 20 years of literature tells us</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Journal of Diversity in Higher Education</w:t>
      </w:r>
      <w:r w:rsidRPr="1AD250FF">
        <w:rPr>
          <w:rFonts w:ascii="Gill Sans MT" w:eastAsia="Gill Sans MT" w:hAnsi="Gill Sans MT" w:cs="Gill Sans MT"/>
        </w:rPr>
        <w:t xml:space="preserve">, </w:t>
      </w:r>
      <w:r w:rsidRPr="1AD250FF">
        <w:rPr>
          <w:rFonts w:ascii="Gill Sans MT" w:eastAsia="Gill Sans MT" w:hAnsi="Gill Sans MT" w:cs="Gill Sans MT"/>
          <w:i/>
          <w:iCs/>
        </w:rPr>
        <w:t>1</w:t>
      </w:r>
      <w:r w:rsidRPr="1AD250FF">
        <w:rPr>
          <w:rFonts w:ascii="Gill Sans MT" w:eastAsia="Gill Sans MT" w:hAnsi="Gill Sans MT" w:cs="Gill Sans MT"/>
        </w:rPr>
        <w:t xml:space="preserve">(3), 139–168. </w:t>
      </w:r>
    </w:p>
    <w:p w14:paraId="059A6B70" w14:textId="77777777" w:rsidR="00A16E6A" w:rsidRPr="000B58D2" w:rsidRDefault="00A16E6A" w:rsidP="1AD250FF">
      <w:pPr>
        <w:spacing w:after="0" w:line="240" w:lineRule="auto"/>
        <w:rPr>
          <w:rFonts w:ascii="Gill Sans MT" w:eastAsia="Gill Sans MT" w:hAnsi="Gill Sans MT" w:cs="Gill Sans MT"/>
        </w:rPr>
      </w:pPr>
    </w:p>
    <w:p w14:paraId="10185A0B"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The authors conduct a wide-ranging review of the academic literature on faculty of color between 1988 and 2007. They find a number of research-validated supports and challenges in department, institution, and national contexts. They summarize the challenges and the underlying research as well as interventions that have been studied in the research literature. </w:t>
      </w:r>
    </w:p>
    <w:p w14:paraId="11430DDF" w14:textId="77777777" w:rsidR="00A16E6A" w:rsidRPr="000B58D2" w:rsidRDefault="00A16E6A" w:rsidP="1AD250FF">
      <w:pPr>
        <w:spacing w:after="0" w:line="240" w:lineRule="auto"/>
        <w:rPr>
          <w:rFonts w:ascii="Gill Sans MT" w:eastAsia="Gill Sans MT" w:hAnsi="Gill Sans MT" w:cs="Gill Sans MT"/>
        </w:rPr>
      </w:pPr>
    </w:p>
    <w:p w14:paraId="5477EE7D" w14:textId="3A596DA9" w:rsidR="00A16E6A" w:rsidRPr="000B58D2" w:rsidRDefault="1AD250FF" w:rsidP="1AD250FF">
      <w:pPr>
        <w:spacing w:after="0" w:line="240" w:lineRule="auto"/>
        <w:jc w:val="both"/>
        <w:rPr>
          <w:rFonts w:ascii="Gill Sans MT" w:eastAsia="Gill Sans MT" w:hAnsi="Gill Sans MT" w:cs="Gill Sans MT"/>
          <w:i/>
          <w:iCs/>
        </w:rPr>
      </w:pPr>
      <w:r w:rsidRPr="1AD250FF">
        <w:rPr>
          <w:rFonts w:ascii="Gill Sans MT" w:eastAsia="Gill Sans MT" w:hAnsi="Gill Sans MT" w:cs="Gill Sans MT"/>
          <w:i/>
          <w:iCs/>
        </w:rPr>
        <w:t>This article can serve as a reference guide to find ‘primary sources’ about the challenges facing campuses and the research literature on potential interventions. The paper is nearly a decade old, so new research literature (including some summarized here) may speak more directly to interventions planned for 2019-2020.</w:t>
      </w:r>
    </w:p>
    <w:p w14:paraId="18052062" w14:textId="77777777" w:rsidR="00A16E6A" w:rsidRPr="000B58D2" w:rsidRDefault="00A16E6A" w:rsidP="1AD250FF">
      <w:pPr>
        <w:spacing w:after="0" w:line="240" w:lineRule="auto"/>
        <w:ind w:hanging="480"/>
        <w:rPr>
          <w:rFonts w:ascii="Gill Sans MT" w:eastAsia="Gill Sans MT" w:hAnsi="Gill Sans MT" w:cs="Gill Sans MT"/>
        </w:rPr>
      </w:pPr>
    </w:p>
    <w:p w14:paraId="17B80374" w14:textId="77777777" w:rsidR="00A16E6A" w:rsidRPr="000B58D2" w:rsidRDefault="1AD250FF" w:rsidP="1AD250FF">
      <w:pPr>
        <w:spacing w:after="0" w:line="240" w:lineRule="auto"/>
        <w:ind w:hanging="480"/>
        <w:rPr>
          <w:rFonts w:ascii="Gill Sans MT" w:eastAsia="Gill Sans MT" w:hAnsi="Gill Sans MT" w:cs="Gill Sans MT"/>
        </w:rPr>
      </w:pPr>
      <w:r w:rsidRPr="1AD250FF">
        <w:rPr>
          <w:rFonts w:ascii="Gill Sans MT" w:eastAsia="Gill Sans MT" w:hAnsi="Gill Sans MT" w:cs="Gill Sans MT"/>
        </w:rPr>
        <w:lastRenderedPageBreak/>
        <w:t xml:space="preserve">Whittaker, J. A., Montgomery, B. L., &amp; Martinez Acosta, V. G. (2015). Retention of Underrepresented Minority Faculty: Strategic Initiatives for Institutional Value Proposition Based on Perspectives from a Range of Academic Institutions. </w:t>
      </w:r>
      <w:r w:rsidRPr="1AD250FF">
        <w:rPr>
          <w:rFonts w:ascii="Gill Sans MT" w:eastAsia="Gill Sans MT" w:hAnsi="Gill Sans MT" w:cs="Gill Sans MT"/>
          <w:i/>
          <w:iCs/>
        </w:rPr>
        <w:t>Journal of Undergraduate Neuroscience Education</w:t>
      </w:r>
      <w:r w:rsidRPr="1AD250FF">
        <w:rPr>
          <w:rFonts w:ascii="Gill Sans MT" w:eastAsia="Gill Sans MT" w:hAnsi="Gill Sans MT" w:cs="Gill Sans MT"/>
        </w:rPr>
        <w:t xml:space="preserve">, </w:t>
      </w:r>
      <w:r w:rsidRPr="1AD250FF">
        <w:rPr>
          <w:rFonts w:ascii="Gill Sans MT" w:eastAsia="Gill Sans MT" w:hAnsi="Gill Sans MT" w:cs="Gill Sans MT"/>
          <w:i/>
          <w:iCs/>
        </w:rPr>
        <w:t>13</w:t>
      </w:r>
      <w:r w:rsidRPr="1AD250FF">
        <w:rPr>
          <w:rFonts w:ascii="Gill Sans MT" w:eastAsia="Gill Sans MT" w:hAnsi="Gill Sans MT" w:cs="Gill Sans MT"/>
        </w:rPr>
        <w:t>(3), A136–A145.</w:t>
      </w:r>
    </w:p>
    <w:p w14:paraId="0969474B" w14:textId="77777777" w:rsidR="00A16E6A" w:rsidRPr="000B58D2" w:rsidRDefault="00A16E6A" w:rsidP="1AD250FF">
      <w:pPr>
        <w:spacing w:after="0" w:line="240" w:lineRule="auto"/>
        <w:ind w:hanging="480"/>
        <w:rPr>
          <w:rFonts w:ascii="Gill Sans MT" w:eastAsia="Gill Sans MT" w:hAnsi="Gill Sans MT" w:cs="Gill Sans MT"/>
        </w:rPr>
      </w:pPr>
      <w:r w:rsidRPr="000B58D2">
        <w:rPr>
          <w:rFonts w:ascii="Gill Sans MT" w:eastAsia="Times New Roman" w:hAnsi="Gill Sans MT" w:cs="Times New Roman"/>
        </w:rPr>
        <w:tab/>
      </w:r>
    </w:p>
    <w:p w14:paraId="26E0CD08"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The authors conduct a wide-ranging literature review identifying key barriers to success for faculty from historically underrepresented communities at majority institutions, and offer potential solutions grounded in the research literature. Key barriers identified include inequitable established environmental cultures and traditions; disparities in research grant support; cultural, social, and academic isolation; lack of environmental support; negative stereotyping; implicit bias; and lack of will on the part of institutional leaders. Possible solutions include recognizing and accommodating different norms of socializing through mentorship; promoting collaborative intellectual engagement; identifying and modifying communications around DEI issues; and engaging unit leaders as agents of change through stakeholder training. The authors do not, however, present any evidence of the relative efficacy of any of their proposed solutions. </w:t>
      </w:r>
    </w:p>
    <w:p w14:paraId="19267C02" w14:textId="77777777" w:rsidR="00A16E6A" w:rsidRPr="000B58D2" w:rsidRDefault="00A16E6A" w:rsidP="1AD250FF">
      <w:pPr>
        <w:spacing w:after="0" w:line="240" w:lineRule="auto"/>
        <w:ind w:hanging="480"/>
        <w:rPr>
          <w:rFonts w:ascii="Gill Sans MT" w:eastAsia="Gill Sans MT" w:hAnsi="Gill Sans MT" w:cs="Gill Sans MT"/>
        </w:rPr>
      </w:pPr>
    </w:p>
    <w:p w14:paraId="747012DE" w14:textId="77777777" w:rsidR="00A16E6A" w:rsidRPr="000B58D2" w:rsidRDefault="00A16E6A" w:rsidP="1AD250FF">
      <w:pPr>
        <w:rPr>
          <w:rFonts w:ascii="Gill Sans MT" w:eastAsia="Gill Sans MT" w:hAnsi="Gill Sans MT" w:cs="Gill Sans MT"/>
        </w:rPr>
      </w:pPr>
      <w:r w:rsidRPr="1AD250FF">
        <w:rPr>
          <w:rFonts w:ascii="Gill Sans MT" w:eastAsia="Gill Sans MT" w:hAnsi="Gill Sans MT" w:cs="Gill Sans MT"/>
        </w:rPr>
        <w:br w:type="page"/>
      </w:r>
    </w:p>
    <w:p w14:paraId="7662339F" w14:textId="2495AD1C" w:rsidR="00F96FE8" w:rsidRDefault="1AD250FF" w:rsidP="1AD250FF">
      <w:pPr>
        <w:pStyle w:val="Heading2"/>
        <w:rPr>
          <w:rFonts w:eastAsia="Gill Sans MT" w:cs="Gill Sans MT"/>
        </w:rPr>
      </w:pPr>
      <w:bookmarkStart w:id="39" w:name="_Toc9271597"/>
      <w:bookmarkStart w:id="40" w:name="_Toc129675099"/>
      <w:r w:rsidRPr="1AD250FF">
        <w:rPr>
          <w:rFonts w:eastAsia="Gill Sans MT" w:cs="Gill Sans MT"/>
        </w:rPr>
        <w:lastRenderedPageBreak/>
        <w:t>Interventions, policies, and practices</w:t>
      </w:r>
      <w:bookmarkEnd w:id="39"/>
      <w:bookmarkEnd w:id="40"/>
    </w:p>
    <w:p w14:paraId="2FFFDEF1" w14:textId="77777777" w:rsidR="007C5066" w:rsidRPr="007C5066" w:rsidRDefault="007C5066" w:rsidP="1AD250FF">
      <w:pPr>
        <w:pStyle w:val="Heading2"/>
        <w:rPr>
          <w:rFonts w:eastAsia="Gill Sans MT" w:cs="Gill Sans MT"/>
        </w:rPr>
      </w:pPr>
    </w:p>
    <w:p w14:paraId="7017560B" w14:textId="6BF00F17" w:rsidR="00A16E6A" w:rsidRPr="000B58D2" w:rsidRDefault="1AD250FF" w:rsidP="1AD250FF">
      <w:pPr>
        <w:spacing w:line="240" w:lineRule="auto"/>
        <w:ind w:hanging="480"/>
        <w:rPr>
          <w:rFonts w:ascii="Gill Sans MT" w:eastAsia="Gill Sans MT" w:hAnsi="Gill Sans MT" w:cs="Gill Sans MT"/>
        </w:rPr>
      </w:pPr>
      <w:r w:rsidRPr="1AD250FF">
        <w:rPr>
          <w:rFonts w:ascii="Gill Sans MT" w:eastAsia="Gill Sans MT" w:hAnsi="Gill Sans MT" w:cs="Gill Sans MT"/>
        </w:rPr>
        <w:t xml:space="preserve">Bensimon, E. M. (2004). </w:t>
      </w:r>
      <w:hyperlink r:id="rId34">
        <w:r w:rsidRPr="1AD250FF">
          <w:rPr>
            <w:rStyle w:val="Hyperlink"/>
            <w:rFonts w:ascii="Gill Sans MT" w:eastAsia="Gill Sans MT" w:hAnsi="Gill Sans MT" w:cs="Gill Sans MT"/>
          </w:rPr>
          <w:t>The Diversity Scorecard: A Learning Approach to Institutional Change</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Change: The Magazine of Higher Learning</w:t>
      </w:r>
      <w:r w:rsidRPr="1AD250FF">
        <w:rPr>
          <w:rFonts w:ascii="Gill Sans MT" w:eastAsia="Gill Sans MT" w:hAnsi="Gill Sans MT" w:cs="Gill Sans MT"/>
        </w:rPr>
        <w:t xml:space="preserve">, </w:t>
      </w:r>
      <w:r w:rsidRPr="1AD250FF">
        <w:rPr>
          <w:rFonts w:ascii="Gill Sans MT" w:eastAsia="Gill Sans MT" w:hAnsi="Gill Sans MT" w:cs="Gill Sans MT"/>
          <w:i/>
          <w:iCs/>
        </w:rPr>
        <w:t>36</w:t>
      </w:r>
      <w:r w:rsidRPr="1AD250FF">
        <w:rPr>
          <w:rFonts w:ascii="Gill Sans MT" w:eastAsia="Gill Sans MT" w:hAnsi="Gill Sans MT" w:cs="Gill Sans MT"/>
        </w:rPr>
        <w:t xml:space="preserve">(1), 44–52. </w:t>
      </w:r>
    </w:p>
    <w:p w14:paraId="4A4CDA88" w14:textId="77777777" w:rsidR="00A16E6A" w:rsidRPr="000B58D2" w:rsidRDefault="1AD250FF" w:rsidP="1AD250FF">
      <w:pPr>
        <w:spacing w:line="240" w:lineRule="auto"/>
        <w:jc w:val="both"/>
        <w:rPr>
          <w:rFonts w:ascii="Gill Sans MT" w:eastAsia="Gill Sans MT" w:hAnsi="Gill Sans MT" w:cs="Gill Sans MT"/>
        </w:rPr>
      </w:pPr>
      <w:r w:rsidRPr="1AD250FF">
        <w:rPr>
          <w:rFonts w:ascii="Gill Sans MT" w:eastAsia="Gill Sans MT" w:hAnsi="Gill Sans MT" w:cs="Gill Sans MT"/>
        </w:rPr>
        <w:t xml:space="preserve">Bensimon discusses the concept and process underpinning the “Diversity Scorecard,” an ongoing initiative “designed to foster institutional change in higher education by helping to close the achievement gap for historically underrepresented students” (p. 45). Although designed with student success in mind, the principles and practices involved are relevant to the AFD Climate and Retention grant program. The Scorecard conceptualizes institutional change as a three-step process: </w:t>
      </w:r>
      <w:r w:rsidRPr="1AD250FF">
        <w:rPr>
          <w:rFonts w:ascii="Gill Sans MT" w:eastAsia="Gill Sans MT" w:hAnsi="Gill Sans MT" w:cs="Gill Sans MT"/>
          <w:i/>
          <w:iCs/>
        </w:rPr>
        <w:t xml:space="preserve">awareness </w:t>
      </w:r>
      <w:r w:rsidRPr="1AD250FF">
        <w:rPr>
          <w:rFonts w:ascii="Gill Sans MT" w:eastAsia="Gill Sans MT" w:hAnsi="Gill Sans MT" w:cs="Gill Sans MT"/>
        </w:rPr>
        <w:t xml:space="preserve">(“individuals must see, on their own…the magnitude of inequities”); </w:t>
      </w:r>
      <w:r w:rsidRPr="1AD250FF">
        <w:rPr>
          <w:rFonts w:ascii="Gill Sans MT" w:eastAsia="Gill Sans MT" w:hAnsi="Gill Sans MT" w:cs="Gill Sans MT"/>
          <w:i/>
          <w:iCs/>
        </w:rPr>
        <w:t xml:space="preserve">interpretation </w:t>
      </w:r>
      <w:r w:rsidRPr="1AD250FF">
        <w:rPr>
          <w:rFonts w:ascii="Gill Sans MT" w:eastAsia="Gill Sans MT" w:hAnsi="Gill Sans MT" w:cs="Gill Sans MT"/>
        </w:rPr>
        <w:t xml:space="preserve">(“they…must analyze and integrate the meaning of these inequities”); and </w:t>
      </w:r>
      <w:r w:rsidRPr="1AD250FF">
        <w:rPr>
          <w:rFonts w:ascii="Gill Sans MT" w:eastAsia="Gill Sans MT" w:hAnsi="Gill Sans MT" w:cs="Gill Sans MT"/>
          <w:i/>
          <w:iCs/>
        </w:rPr>
        <w:t xml:space="preserve">action </w:t>
      </w:r>
      <w:r w:rsidRPr="1AD250FF">
        <w:rPr>
          <w:rFonts w:ascii="Gill Sans MT" w:eastAsia="Gill Sans MT" w:hAnsi="Gill Sans MT" w:cs="Gill Sans MT"/>
        </w:rPr>
        <w:t xml:space="preserve">(they must be “moved to act”). Bensimon discusses the roles of </w:t>
      </w:r>
      <w:r w:rsidRPr="1AD250FF">
        <w:rPr>
          <w:rFonts w:ascii="Gill Sans MT" w:eastAsia="Gill Sans MT" w:hAnsi="Gill Sans MT" w:cs="Gill Sans MT"/>
          <w:i/>
          <w:iCs/>
        </w:rPr>
        <w:t xml:space="preserve">evidence teams </w:t>
      </w:r>
      <w:r w:rsidRPr="1AD250FF">
        <w:rPr>
          <w:rFonts w:ascii="Gill Sans MT" w:eastAsia="Gill Sans MT" w:hAnsi="Gill Sans MT" w:cs="Gill Sans MT"/>
        </w:rPr>
        <w:t xml:space="preserve">in implementing the scorecard—a broad group of faculty and administrators whose role was “to hold a mirror up to an institution that reflected clearly and unambiguously” the inequities and disparities in educational outcomes.  Bensimon also discusses a three-step implementation process, which included a) bringing to bear (existing) data disaggregated by race and ethnicity and creating a ‘vital signs profile’; b) establishing performance goals for each of the ‘vital signs’; and c) reporting to the institution’s President the current status of equity on campus.  </w:t>
      </w:r>
    </w:p>
    <w:p w14:paraId="090B53D5" w14:textId="700BE492" w:rsidR="00450410" w:rsidRPr="00450410" w:rsidRDefault="1AD250FF" w:rsidP="1AD250FF">
      <w:pPr>
        <w:spacing w:line="240" w:lineRule="auto"/>
        <w:ind w:hanging="480"/>
        <w:rPr>
          <w:rFonts w:ascii="Gill Sans MT" w:eastAsia="Gill Sans MT" w:hAnsi="Gill Sans MT" w:cs="Gill Sans MT"/>
        </w:rPr>
      </w:pPr>
      <w:r w:rsidRPr="1AD250FF">
        <w:rPr>
          <w:rFonts w:ascii="Gill Sans MT" w:eastAsia="Gill Sans MT" w:hAnsi="Gill Sans MT" w:cs="Gill Sans MT"/>
        </w:rPr>
        <w:t xml:space="preserve">Dobbin, F., &amp; Kalev, A. (2018). </w:t>
      </w:r>
      <w:hyperlink r:id="rId35">
        <w:r w:rsidRPr="1AD250FF">
          <w:rPr>
            <w:rStyle w:val="Hyperlink"/>
            <w:rFonts w:ascii="Gill Sans MT" w:eastAsia="Gill Sans MT" w:hAnsi="Gill Sans MT" w:cs="Gill Sans MT"/>
          </w:rPr>
          <w:t>Why Doesn’t Diversity Training Work? The Challenge for Industry and Academia</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Anthropology Now</w:t>
      </w:r>
      <w:r w:rsidRPr="1AD250FF">
        <w:rPr>
          <w:rFonts w:ascii="Gill Sans MT" w:eastAsia="Gill Sans MT" w:hAnsi="Gill Sans MT" w:cs="Gill Sans MT"/>
        </w:rPr>
        <w:t xml:space="preserve">, </w:t>
      </w:r>
      <w:r w:rsidRPr="1AD250FF">
        <w:rPr>
          <w:rFonts w:ascii="Gill Sans MT" w:eastAsia="Gill Sans MT" w:hAnsi="Gill Sans MT" w:cs="Gill Sans MT"/>
          <w:i/>
          <w:iCs/>
        </w:rPr>
        <w:t>10</w:t>
      </w:r>
      <w:r w:rsidRPr="1AD250FF">
        <w:rPr>
          <w:rFonts w:ascii="Gill Sans MT" w:eastAsia="Gill Sans MT" w:hAnsi="Gill Sans MT" w:cs="Gill Sans MT"/>
        </w:rPr>
        <w:t xml:space="preserve">(2), 48–55. </w:t>
      </w:r>
    </w:p>
    <w:p w14:paraId="74AC8330" w14:textId="42794F67" w:rsidR="00450410" w:rsidRDefault="1AD250FF" w:rsidP="1AD250FF">
      <w:pPr>
        <w:spacing w:line="240" w:lineRule="auto"/>
        <w:jc w:val="both"/>
        <w:rPr>
          <w:rFonts w:ascii="Gill Sans MT" w:eastAsia="Gill Sans MT" w:hAnsi="Gill Sans MT" w:cs="Gill Sans MT"/>
        </w:rPr>
      </w:pPr>
      <w:r w:rsidRPr="1AD250FF">
        <w:rPr>
          <w:rFonts w:ascii="Gill Sans MT" w:eastAsia="Gill Sans MT" w:hAnsi="Gill Sans MT" w:cs="Gill Sans MT"/>
        </w:rPr>
        <w:t xml:space="preserve">Noting that “hundreds of studies dating back to the 1930s suggest that antibias training does not reduce bias, alter behavior or change the workplace” (p. 48), Dobbin and Kalev survey the research literature and suggest five reasons why antibias training programs fail to increase diversity. First, short-term educational interventions in general do not change behavior; short-term antibias programs, thus, should not be expected to do so either. Second, antibias training may activate stereotypes by making them more “cognitively accessible” to participants. Third, training may inspire “unrealistic confidence” (p. 50) in anti-discrimination programs, resulting in employee complacency about their biases. Fourth, antibias training may leave whites (more generally, majority-culture employees) feeling left out. And fifth, employees react negatively to efforts to control them, so mandatory diversity training may breed resentment. </w:t>
      </w:r>
    </w:p>
    <w:p w14:paraId="6F7B20CA" w14:textId="384B8951" w:rsidR="00A42B76" w:rsidRPr="001743B6" w:rsidRDefault="1AD250FF" w:rsidP="1AD250FF">
      <w:pPr>
        <w:spacing w:line="240" w:lineRule="auto"/>
        <w:jc w:val="both"/>
        <w:rPr>
          <w:rFonts w:ascii="Gill Sans MT" w:eastAsia="Gill Sans MT" w:hAnsi="Gill Sans MT" w:cs="Gill Sans MT"/>
        </w:rPr>
      </w:pPr>
      <w:r w:rsidRPr="1AD250FF">
        <w:rPr>
          <w:rFonts w:ascii="Gill Sans MT" w:eastAsia="Gill Sans MT" w:hAnsi="Gill Sans MT" w:cs="Gill Sans MT"/>
        </w:rPr>
        <w:t xml:space="preserve">The authors suggest that successful diversity programs may increase their chances of success by addressing the above limitations. They suggest potential research-informed modifications, the most important of which is that diversity training programs be integrated into a wider program of change that addresses not just individual biases but also </w:t>
      </w:r>
      <w:r w:rsidRPr="1AD250FF">
        <w:rPr>
          <w:rFonts w:ascii="Gill Sans MT" w:eastAsia="Gill Sans MT" w:hAnsi="Gill Sans MT" w:cs="Gill Sans MT"/>
          <w:u w:val="single"/>
        </w:rPr>
        <w:t>structural</w:t>
      </w:r>
      <w:r w:rsidRPr="1AD250FF">
        <w:rPr>
          <w:rFonts w:ascii="Gill Sans MT" w:eastAsia="Gill Sans MT" w:hAnsi="Gill Sans MT" w:cs="Gill Sans MT"/>
        </w:rPr>
        <w:t xml:space="preserve"> discrimination in organizational practices. They also suggest that diversity training programs place employees—particularly managers—in increased contact with members of other racial, ethnic, and gender groups, thus building empathy and turning managers into champions of diversity. </w:t>
      </w:r>
    </w:p>
    <w:p w14:paraId="01687B09" w14:textId="6408BB34" w:rsidR="00A16E6A" w:rsidRPr="000B58D2" w:rsidRDefault="1AD250FF" w:rsidP="1AD250FF">
      <w:pPr>
        <w:spacing w:line="240" w:lineRule="auto"/>
        <w:ind w:hanging="480"/>
        <w:rPr>
          <w:rFonts w:ascii="Gill Sans MT" w:eastAsia="Gill Sans MT" w:hAnsi="Gill Sans MT" w:cs="Gill Sans MT"/>
        </w:rPr>
      </w:pPr>
      <w:r w:rsidRPr="1AD250FF">
        <w:rPr>
          <w:rFonts w:ascii="Gill Sans MT" w:eastAsia="Gill Sans MT" w:hAnsi="Gill Sans MT" w:cs="Gill Sans MT"/>
        </w:rPr>
        <w:t xml:space="preserve">Dobbin, F., Schrage, D., &amp; Kalev, A. (2015). </w:t>
      </w:r>
      <w:hyperlink r:id="rId36">
        <w:r w:rsidRPr="1AD250FF">
          <w:rPr>
            <w:rStyle w:val="Hyperlink"/>
            <w:rFonts w:ascii="Gill Sans MT" w:eastAsia="Gill Sans MT" w:hAnsi="Gill Sans MT" w:cs="Gill Sans MT"/>
          </w:rPr>
          <w:t>Rage against the Iron Cage: The Varied Effects of Bureaucratic Personnel Reforms on Diversity</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American Sociological Review</w:t>
      </w:r>
      <w:r w:rsidRPr="1AD250FF">
        <w:rPr>
          <w:rFonts w:ascii="Gill Sans MT" w:eastAsia="Gill Sans MT" w:hAnsi="Gill Sans MT" w:cs="Gill Sans MT"/>
        </w:rPr>
        <w:t xml:space="preserve">, </w:t>
      </w:r>
      <w:r w:rsidRPr="1AD250FF">
        <w:rPr>
          <w:rFonts w:ascii="Gill Sans MT" w:eastAsia="Gill Sans MT" w:hAnsi="Gill Sans MT" w:cs="Gill Sans MT"/>
          <w:i/>
          <w:iCs/>
        </w:rPr>
        <w:t>80</w:t>
      </w:r>
      <w:r w:rsidRPr="1AD250FF">
        <w:rPr>
          <w:rFonts w:ascii="Gill Sans MT" w:eastAsia="Gill Sans MT" w:hAnsi="Gill Sans MT" w:cs="Gill Sans MT"/>
        </w:rPr>
        <w:t xml:space="preserve">(5), 1014–1044. </w:t>
      </w:r>
    </w:p>
    <w:p w14:paraId="2044C3C4" w14:textId="77777777" w:rsidR="00A16E6A" w:rsidRPr="000B58D2" w:rsidRDefault="00A16E6A" w:rsidP="1AD250FF">
      <w:pPr>
        <w:spacing w:line="240" w:lineRule="auto"/>
        <w:ind w:hanging="480"/>
        <w:jc w:val="both"/>
        <w:rPr>
          <w:rFonts w:ascii="Gill Sans MT" w:eastAsia="Gill Sans MT" w:hAnsi="Gill Sans MT" w:cs="Gill Sans MT"/>
        </w:rPr>
      </w:pPr>
      <w:r w:rsidRPr="000B58D2">
        <w:rPr>
          <w:rFonts w:ascii="Gill Sans MT" w:hAnsi="Gill Sans MT" w:cs="Times New Roman"/>
        </w:rPr>
        <w:tab/>
      </w:r>
      <w:r w:rsidRPr="1AD250FF">
        <w:rPr>
          <w:rFonts w:ascii="Gill Sans MT" w:eastAsia="Gill Sans MT" w:hAnsi="Gill Sans MT" w:cs="Gill Sans MT"/>
        </w:rPr>
        <w:t xml:space="preserve">Using survey and observational panel data on 816 private sector employers between 1971 and 2002, the authors estimate the effects of different types of diversity initiatives on the share of white, black, Hispanic, and Asian men and women in management. The authors find that: </w:t>
      </w:r>
    </w:p>
    <w:p w14:paraId="0916F23A" w14:textId="77777777" w:rsidR="00A16E6A" w:rsidRPr="000B58D2" w:rsidRDefault="1AD250FF" w:rsidP="1AD250FF">
      <w:pPr>
        <w:pStyle w:val="ListParagraph"/>
        <w:numPr>
          <w:ilvl w:val="0"/>
          <w:numId w:val="32"/>
        </w:numPr>
        <w:spacing w:line="240" w:lineRule="auto"/>
        <w:ind w:left="360"/>
        <w:jc w:val="both"/>
        <w:rPr>
          <w:rFonts w:ascii="Gill Sans MT" w:eastAsia="Gill Sans MT" w:hAnsi="Gill Sans MT" w:cs="Gill Sans MT"/>
        </w:rPr>
      </w:pPr>
      <w:r w:rsidRPr="1AD250FF">
        <w:rPr>
          <w:rFonts w:ascii="Gill Sans MT" w:eastAsia="Gill Sans MT" w:hAnsi="Gill Sans MT" w:cs="Gill Sans MT"/>
        </w:rPr>
        <w:t xml:space="preserve">Engagement programs (special recruitment and management-training programs, particularly those for women) show positive effects for historically disadvantaged groups. </w:t>
      </w:r>
    </w:p>
    <w:p w14:paraId="505746A4" w14:textId="77777777" w:rsidR="00A16E6A" w:rsidRPr="000B58D2" w:rsidRDefault="1AD250FF" w:rsidP="1AD250FF">
      <w:pPr>
        <w:pStyle w:val="ListParagraph"/>
        <w:numPr>
          <w:ilvl w:val="0"/>
          <w:numId w:val="32"/>
        </w:numPr>
        <w:spacing w:line="240" w:lineRule="auto"/>
        <w:ind w:left="360"/>
        <w:jc w:val="both"/>
        <w:rPr>
          <w:rFonts w:ascii="Gill Sans MT" w:eastAsia="Gill Sans MT" w:hAnsi="Gill Sans MT" w:cs="Gill Sans MT"/>
        </w:rPr>
      </w:pPr>
      <w:r w:rsidRPr="1AD250FF">
        <w:rPr>
          <w:rFonts w:ascii="Gill Sans MT" w:eastAsia="Gill Sans MT" w:hAnsi="Gill Sans MT" w:cs="Gill Sans MT"/>
        </w:rPr>
        <w:t xml:space="preserve">Initiatives that increase transparency regarding job opportunities and eligibility, such as public job postings and job ladders, increase diversity and reduce the share of white men in management. </w:t>
      </w:r>
    </w:p>
    <w:p w14:paraId="3F3DE02D" w14:textId="77777777" w:rsidR="00A16E6A" w:rsidRPr="000B58D2" w:rsidRDefault="1AD250FF" w:rsidP="1AD250FF">
      <w:pPr>
        <w:pStyle w:val="ListParagraph"/>
        <w:numPr>
          <w:ilvl w:val="0"/>
          <w:numId w:val="32"/>
        </w:numPr>
        <w:spacing w:line="240" w:lineRule="auto"/>
        <w:ind w:left="360"/>
        <w:jc w:val="both"/>
        <w:rPr>
          <w:rFonts w:ascii="Gill Sans MT" w:eastAsia="Gill Sans MT" w:hAnsi="Gill Sans MT" w:cs="Gill Sans MT"/>
        </w:rPr>
      </w:pPr>
      <w:r w:rsidRPr="1AD250FF">
        <w:rPr>
          <w:rFonts w:ascii="Gill Sans MT" w:eastAsia="Gill Sans MT" w:hAnsi="Gill Sans MT" w:cs="Gill Sans MT"/>
        </w:rPr>
        <w:lastRenderedPageBreak/>
        <w:t xml:space="preserve">Discretion-control initiatives, such as job tests, performance ratings, and grievance systems have null or negative effects on diversity; the authors note that “efforts to constrain managerial autonomy appear to backfire” (p. 1026). </w:t>
      </w:r>
    </w:p>
    <w:p w14:paraId="43CDF15E" w14:textId="0807BFE1" w:rsidR="00A16E6A" w:rsidRPr="000B58D2" w:rsidRDefault="1AD250FF" w:rsidP="1AD250FF">
      <w:pPr>
        <w:pStyle w:val="ListParagraph"/>
        <w:numPr>
          <w:ilvl w:val="0"/>
          <w:numId w:val="32"/>
        </w:numPr>
        <w:spacing w:line="240" w:lineRule="auto"/>
        <w:ind w:left="360"/>
        <w:jc w:val="both"/>
        <w:rPr>
          <w:rFonts w:ascii="Gill Sans MT" w:eastAsia="Gill Sans MT" w:hAnsi="Gill Sans MT" w:cs="Gill Sans MT"/>
        </w:rPr>
      </w:pPr>
      <w:r w:rsidRPr="1AD250FF">
        <w:rPr>
          <w:rFonts w:ascii="Gill Sans MT" w:eastAsia="Gill Sans MT" w:hAnsi="Gill Sans MT" w:cs="Gill Sans MT"/>
        </w:rPr>
        <w:t>Diversity managers and regulatory monitoring increase the prevalence among managers of all underrepresented groups in their sample and increase the effect of the above reform programs by increasing the accountability of hiring managers. When combined with engagement and transparency initiatives, diversity managers increase the efficacy of those initiatives.</w:t>
      </w:r>
    </w:p>
    <w:p w14:paraId="4EB186E1" w14:textId="75D02A49" w:rsidR="00A16E6A" w:rsidRPr="000B58D2" w:rsidRDefault="1AD250FF" w:rsidP="1AD250FF">
      <w:pPr>
        <w:pStyle w:val="NormalWeb"/>
        <w:ind w:hanging="450"/>
        <w:rPr>
          <w:rFonts w:ascii="Gill Sans MT" w:eastAsia="Gill Sans MT" w:hAnsi="Gill Sans MT" w:cs="Gill Sans MT"/>
          <w:sz w:val="22"/>
          <w:szCs w:val="22"/>
        </w:rPr>
      </w:pPr>
      <w:r w:rsidRPr="1AD250FF">
        <w:rPr>
          <w:rFonts w:ascii="Gill Sans MT" w:eastAsia="Gill Sans MT" w:hAnsi="Gill Sans MT" w:cs="Gill Sans MT"/>
          <w:sz w:val="22"/>
          <w:szCs w:val="22"/>
        </w:rPr>
        <w:t xml:space="preserve">Laursen, S. L., &amp; Austin, A. E. (2014). </w:t>
      </w:r>
      <w:hyperlink r:id="rId37">
        <w:r w:rsidRPr="1AD250FF">
          <w:rPr>
            <w:rStyle w:val="Hyperlink"/>
            <w:rFonts w:ascii="Gill Sans MT" w:eastAsia="Gill Sans MT" w:hAnsi="Gill Sans MT" w:cs="Gill Sans MT"/>
            <w:sz w:val="22"/>
            <w:szCs w:val="22"/>
          </w:rPr>
          <w:t>StratEGIC Toolkit: Strategies for Effecting Gender Equity and Institutional Change</w:t>
        </w:r>
      </w:hyperlink>
      <w:r w:rsidRPr="1AD250FF">
        <w:rPr>
          <w:rFonts w:ascii="Gill Sans MT" w:eastAsia="Gill Sans MT" w:hAnsi="Gill Sans MT" w:cs="Gill Sans MT"/>
          <w:sz w:val="22"/>
          <w:szCs w:val="22"/>
        </w:rPr>
        <w:t>. Boulder, CO, and East Lansing, MI.</w:t>
      </w:r>
    </w:p>
    <w:p w14:paraId="0B903684" w14:textId="77777777" w:rsidR="00A16E6A" w:rsidRPr="000B58D2" w:rsidRDefault="1AD250FF" w:rsidP="1AD250FF">
      <w:pPr>
        <w:pStyle w:val="NormalWeb"/>
        <w:jc w:val="both"/>
        <w:rPr>
          <w:rFonts w:ascii="Gill Sans MT" w:eastAsia="Gill Sans MT" w:hAnsi="Gill Sans MT" w:cs="Gill Sans MT"/>
          <w:i/>
          <w:iCs/>
          <w:sz w:val="22"/>
          <w:szCs w:val="22"/>
        </w:rPr>
      </w:pPr>
      <w:r w:rsidRPr="1AD250FF">
        <w:rPr>
          <w:rFonts w:ascii="Gill Sans MT" w:eastAsia="Gill Sans MT" w:hAnsi="Gill Sans MT" w:cs="Gill Sans MT"/>
          <w:sz w:val="22"/>
          <w:szCs w:val="22"/>
        </w:rPr>
        <w:t xml:space="preserve">The StratEGIC Toolkit emerged from an NSF ADVANCE Partnerships for Adaptation, Implementation, and Dissemination (PAID) grant to summarize and catalog the programs and experiences of institutions that implemented Institutional Transformation (IT) projects under the National Science Foundation's ADVANCE program to improve gender equity in STEM subjects. Most relevant might be the 13 strategic intervention briefs, which each describe an intervention used by institutions receiving NSF ADVANCE grants. Importantly, the briefs offer detailed information—both successes and challenges—that will help institutional leaders assess how each intervention could be implemented, and whether it might be successful in a different context. Most relevant to the purposes of the AFD Climate and Retention grant program are: </w:t>
      </w:r>
    </w:p>
    <w:p w14:paraId="36881216" w14:textId="77777777" w:rsidR="00A16E6A" w:rsidRPr="000B58D2" w:rsidRDefault="00D97E2B" w:rsidP="1AD250FF">
      <w:pPr>
        <w:numPr>
          <w:ilvl w:val="0"/>
          <w:numId w:val="13"/>
        </w:numPr>
        <w:spacing w:before="100" w:beforeAutospacing="1" w:after="100" w:afterAutospacing="1" w:line="240" w:lineRule="auto"/>
        <w:rPr>
          <w:rFonts w:ascii="Gill Sans MT" w:eastAsia="Gill Sans MT" w:hAnsi="Gill Sans MT" w:cs="Gill Sans MT"/>
        </w:rPr>
      </w:pPr>
      <w:hyperlink r:id="rId38">
        <w:r w:rsidR="1AD250FF" w:rsidRPr="1AD250FF">
          <w:rPr>
            <w:rStyle w:val="Hyperlink"/>
            <w:rFonts w:ascii="Gill Sans MT" w:eastAsia="Gill Sans MT" w:hAnsi="Gill Sans MT" w:cs="Gill Sans MT"/>
          </w:rPr>
          <w:t>Faculty professional development programs</w:t>
        </w:r>
      </w:hyperlink>
    </w:p>
    <w:p w14:paraId="1D2AAF4F" w14:textId="77777777" w:rsidR="00A16E6A" w:rsidRPr="000B58D2" w:rsidRDefault="00D97E2B" w:rsidP="1AD250FF">
      <w:pPr>
        <w:numPr>
          <w:ilvl w:val="0"/>
          <w:numId w:val="13"/>
        </w:numPr>
        <w:spacing w:before="100" w:beforeAutospacing="1" w:after="100" w:afterAutospacing="1" w:line="240" w:lineRule="auto"/>
        <w:rPr>
          <w:rFonts w:ascii="Gill Sans MT" w:eastAsia="Gill Sans MT" w:hAnsi="Gill Sans MT" w:cs="Gill Sans MT"/>
        </w:rPr>
      </w:pPr>
      <w:hyperlink r:id="rId39">
        <w:r w:rsidR="1AD250FF" w:rsidRPr="1AD250FF">
          <w:rPr>
            <w:rStyle w:val="Hyperlink"/>
            <w:rFonts w:ascii="Gill Sans MT" w:eastAsia="Gill Sans MT" w:hAnsi="Gill Sans MT" w:cs="Gill Sans MT"/>
          </w:rPr>
          <w:t>Mentoring and networking activities</w:t>
        </w:r>
      </w:hyperlink>
    </w:p>
    <w:p w14:paraId="099430F6" w14:textId="77777777" w:rsidR="00A16E6A" w:rsidRPr="000B58D2" w:rsidRDefault="00D97E2B" w:rsidP="1AD250FF">
      <w:pPr>
        <w:numPr>
          <w:ilvl w:val="0"/>
          <w:numId w:val="13"/>
        </w:numPr>
        <w:spacing w:before="100" w:beforeAutospacing="1" w:after="100" w:afterAutospacing="1" w:line="240" w:lineRule="auto"/>
        <w:rPr>
          <w:rFonts w:ascii="Gill Sans MT" w:eastAsia="Gill Sans MT" w:hAnsi="Gill Sans MT" w:cs="Gill Sans MT"/>
        </w:rPr>
      </w:pPr>
      <w:hyperlink r:id="rId40">
        <w:r w:rsidR="1AD250FF" w:rsidRPr="1AD250FF">
          <w:rPr>
            <w:rStyle w:val="Hyperlink"/>
            <w:rFonts w:ascii="Gill Sans MT" w:eastAsia="Gill Sans MT" w:hAnsi="Gill Sans MT" w:cs="Gill Sans MT"/>
          </w:rPr>
          <w:t>Development of institutional leaders</w:t>
        </w:r>
      </w:hyperlink>
    </w:p>
    <w:p w14:paraId="1526F6E1" w14:textId="77777777" w:rsidR="00A16E6A" w:rsidRPr="000B58D2" w:rsidRDefault="00D97E2B" w:rsidP="1AD250FF">
      <w:pPr>
        <w:numPr>
          <w:ilvl w:val="0"/>
          <w:numId w:val="13"/>
        </w:numPr>
        <w:spacing w:before="100" w:beforeAutospacing="1" w:after="100" w:afterAutospacing="1" w:line="240" w:lineRule="auto"/>
        <w:rPr>
          <w:rFonts w:ascii="Gill Sans MT" w:eastAsia="Gill Sans MT" w:hAnsi="Gill Sans MT" w:cs="Gill Sans MT"/>
        </w:rPr>
      </w:pPr>
      <w:hyperlink r:id="rId41">
        <w:r w:rsidR="1AD250FF" w:rsidRPr="1AD250FF">
          <w:rPr>
            <w:rStyle w:val="Hyperlink"/>
            <w:rFonts w:ascii="Gill Sans MT" w:eastAsia="Gill Sans MT" w:hAnsi="Gill Sans MT" w:cs="Gill Sans MT"/>
          </w:rPr>
          <w:t>Equitable processes of tenure and promotion</w:t>
        </w:r>
      </w:hyperlink>
    </w:p>
    <w:p w14:paraId="12D9E158" w14:textId="77777777" w:rsidR="00A16E6A" w:rsidRPr="000B58D2" w:rsidRDefault="00D97E2B" w:rsidP="1AD250FF">
      <w:pPr>
        <w:numPr>
          <w:ilvl w:val="0"/>
          <w:numId w:val="13"/>
        </w:numPr>
        <w:spacing w:before="100" w:beforeAutospacing="1" w:after="100" w:afterAutospacing="1" w:line="240" w:lineRule="auto"/>
        <w:rPr>
          <w:rFonts w:ascii="Gill Sans MT" w:eastAsia="Gill Sans MT" w:hAnsi="Gill Sans MT" w:cs="Gill Sans MT"/>
        </w:rPr>
      </w:pPr>
      <w:hyperlink r:id="rId42">
        <w:r w:rsidR="1AD250FF" w:rsidRPr="1AD250FF">
          <w:rPr>
            <w:rStyle w:val="Hyperlink"/>
            <w:rFonts w:ascii="Gill Sans MT" w:eastAsia="Gill Sans MT" w:hAnsi="Gill Sans MT" w:cs="Gill Sans MT"/>
          </w:rPr>
          <w:t>Strengthened accountability structures</w:t>
        </w:r>
      </w:hyperlink>
    </w:p>
    <w:p w14:paraId="4BA6AB02" w14:textId="77777777" w:rsidR="00A16E6A" w:rsidRPr="000B58D2" w:rsidRDefault="00D97E2B" w:rsidP="1AD250FF">
      <w:pPr>
        <w:numPr>
          <w:ilvl w:val="0"/>
          <w:numId w:val="13"/>
        </w:numPr>
        <w:spacing w:before="100" w:beforeAutospacing="1" w:after="100" w:afterAutospacing="1" w:line="240" w:lineRule="auto"/>
        <w:rPr>
          <w:rFonts w:ascii="Gill Sans MT" w:eastAsia="Gill Sans MT" w:hAnsi="Gill Sans MT" w:cs="Gill Sans MT"/>
        </w:rPr>
      </w:pPr>
      <w:hyperlink r:id="rId43">
        <w:r w:rsidR="1AD250FF" w:rsidRPr="1AD250FF">
          <w:rPr>
            <w:rStyle w:val="Hyperlink"/>
            <w:rFonts w:ascii="Gill Sans MT" w:eastAsia="Gill Sans MT" w:hAnsi="Gill Sans MT" w:cs="Gill Sans MT"/>
          </w:rPr>
          <w:t>Flexible work arrangements</w:t>
        </w:r>
      </w:hyperlink>
    </w:p>
    <w:p w14:paraId="53FB54DA" w14:textId="77777777" w:rsidR="00A16E6A" w:rsidRPr="000B58D2" w:rsidRDefault="00D97E2B" w:rsidP="1AD250FF">
      <w:pPr>
        <w:numPr>
          <w:ilvl w:val="0"/>
          <w:numId w:val="13"/>
        </w:numPr>
        <w:spacing w:before="100" w:beforeAutospacing="1" w:after="100" w:afterAutospacing="1" w:line="240" w:lineRule="auto"/>
        <w:rPr>
          <w:rFonts w:ascii="Gill Sans MT" w:eastAsia="Gill Sans MT" w:hAnsi="Gill Sans MT" w:cs="Gill Sans MT"/>
        </w:rPr>
      </w:pPr>
      <w:hyperlink r:id="rId44">
        <w:r w:rsidR="1AD250FF" w:rsidRPr="1AD250FF">
          <w:rPr>
            <w:rStyle w:val="Hyperlink"/>
            <w:rFonts w:ascii="Gill Sans MT" w:eastAsia="Gill Sans MT" w:hAnsi="Gill Sans MT" w:cs="Gill Sans MT"/>
          </w:rPr>
          <w:t>Strategies for improving departmental climate</w:t>
        </w:r>
      </w:hyperlink>
    </w:p>
    <w:p w14:paraId="6BF302F6" w14:textId="77777777" w:rsidR="00A16E6A" w:rsidRPr="000B58D2" w:rsidRDefault="00D97E2B" w:rsidP="1AD250FF">
      <w:pPr>
        <w:numPr>
          <w:ilvl w:val="0"/>
          <w:numId w:val="13"/>
        </w:numPr>
        <w:spacing w:before="100" w:beforeAutospacing="1" w:after="100" w:afterAutospacing="1" w:line="240" w:lineRule="auto"/>
        <w:rPr>
          <w:rFonts w:ascii="Gill Sans MT" w:eastAsia="Gill Sans MT" w:hAnsi="Gill Sans MT" w:cs="Gill Sans MT"/>
        </w:rPr>
      </w:pPr>
      <w:hyperlink r:id="rId45">
        <w:r w:rsidR="1AD250FF" w:rsidRPr="1AD250FF">
          <w:rPr>
            <w:rStyle w:val="Hyperlink"/>
            <w:rFonts w:ascii="Gill Sans MT" w:eastAsia="Gill Sans MT" w:hAnsi="Gill Sans MT" w:cs="Gill Sans MT"/>
          </w:rPr>
          <w:t>Visiting scholars</w:t>
        </w:r>
      </w:hyperlink>
    </w:p>
    <w:p w14:paraId="64C59A6A" w14:textId="77777777" w:rsidR="00A16E6A" w:rsidRPr="000B58D2" w:rsidRDefault="00D97E2B" w:rsidP="1AD250FF">
      <w:pPr>
        <w:numPr>
          <w:ilvl w:val="0"/>
          <w:numId w:val="13"/>
        </w:numPr>
        <w:spacing w:before="100" w:beforeAutospacing="1" w:after="100" w:afterAutospacing="1" w:line="240" w:lineRule="auto"/>
        <w:rPr>
          <w:rFonts w:ascii="Gill Sans MT" w:eastAsia="Gill Sans MT" w:hAnsi="Gill Sans MT" w:cs="Gill Sans MT"/>
        </w:rPr>
      </w:pPr>
      <w:hyperlink r:id="rId46">
        <w:r w:rsidR="1AD250FF" w:rsidRPr="1AD250FF">
          <w:rPr>
            <w:rStyle w:val="Hyperlink"/>
            <w:rFonts w:ascii="Gill Sans MT" w:eastAsia="Gill Sans MT" w:hAnsi="Gill Sans MT" w:cs="Gill Sans MT"/>
          </w:rPr>
          <w:t>Enhanced visibility for women and women's issues</w:t>
        </w:r>
      </w:hyperlink>
    </w:p>
    <w:p w14:paraId="0BC1C8E0" w14:textId="5A2E0D4C" w:rsidR="00A16E6A" w:rsidRPr="000B58D2" w:rsidRDefault="1AD250FF" w:rsidP="1AD250FF">
      <w:pPr>
        <w:spacing w:after="0" w:line="240" w:lineRule="auto"/>
        <w:ind w:hanging="450"/>
        <w:rPr>
          <w:rFonts w:ascii="Gill Sans MT" w:eastAsia="Gill Sans MT" w:hAnsi="Gill Sans MT" w:cs="Gill Sans MT"/>
        </w:rPr>
      </w:pPr>
      <w:r w:rsidRPr="1AD250FF">
        <w:rPr>
          <w:rFonts w:ascii="Gill Sans MT" w:eastAsia="Gill Sans MT" w:hAnsi="Gill Sans MT" w:cs="Gill Sans MT"/>
          <w:lang w:val="es-ES"/>
        </w:rPr>
        <w:t xml:space="preserve">O’Meara, K., Jaeger, A., Misra, J., Lennartz, C., &amp; Kuvaeva, A. (2018). </w:t>
      </w:r>
      <w:hyperlink r:id="rId47">
        <w:r w:rsidRPr="1AD250FF">
          <w:rPr>
            <w:rStyle w:val="Hyperlink"/>
            <w:rFonts w:ascii="Gill Sans MT" w:eastAsia="Gill Sans MT" w:hAnsi="Gill Sans MT" w:cs="Gill Sans MT"/>
          </w:rPr>
          <w:t>Undoing disparities in faculty workloads: A randomized trial experiment</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PLOS ONE</w:t>
      </w:r>
      <w:r w:rsidRPr="1AD250FF">
        <w:rPr>
          <w:rFonts w:ascii="Gill Sans MT" w:eastAsia="Gill Sans MT" w:hAnsi="Gill Sans MT" w:cs="Gill Sans MT"/>
        </w:rPr>
        <w:t xml:space="preserve">, </w:t>
      </w:r>
      <w:r w:rsidRPr="1AD250FF">
        <w:rPr>
          <w:rFonts w:ascii="Gill Sans MT" w:eastAsia="Gill Sans MT" w:hAnsi="Gill Sans MT" w:cs="Gill Sans MT"/>
          <w:i/>
          <w:iCs/>
        </w:rPr>
        <w:t>13</w:t>
      </w:r>
      <w:r w:rsidRPr="1AD250FF">
        <w:rPr>
          <w:rFonts w:ascii="Gill Sans MT" w:eastAsia="Gill Sans MT" w:hAnsi="Gill Sans MT" w:cs="Gill Sans MT"/>
        </w:rPr>
        <w:t xml:space="preserve">(12), e0207316. </w:t>
      </w:r>
    </w:p>
    <w:p w14:paraId="2443F039" w14:textId="77777777" w:rsidR="00A16E6A" w:rsidRPr="000B58D2" w:rsidRDefault="00A16E6A" w:rsidP="1AD250FF">
      <w:pPr>
        <w:spacing w:after="0" w:line="240" w:lineRule="auto"/>
        <w:ind w:hanging="450"/>
        <w:rPr>
          <w:rFonts w:ascii="Gill Sans MT" w:eastAsia="Gill Sans MT" w:hAnsi="Gill Sans MT" w:cs="Gill Sans MT"/>
        </w:rPr>
      </w:pPr>
    </w:p>
    <w:p w14:paraId="5D63930C"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O’Meara and colleagues report on an 18-month, multi-campus, randomized-control intervention to change the “choice architecture” for dividing academic labor (in particular, service work) among STEM faculty, thus raising awareness of (and improving) equity in work allocation. The intervention comprised four arms: a) a workshop on implicit bias and how it can shape divisions of labor (increasing awareness); b) providing department teams with tools to create faculty workload activity dashboards (increasing transparency); c) using the dashboards to identify equity issues and sharing policies to mitigate bias and design for equity (increasing information); and d) an optional professional development webinar on time management (increasing capacity). </w:t>
      </w:r>
    </w:p>
    <w:p w14:paraId="500D131E" w14:textId="77777777" w:rsidR="00A16E6A" w:rsidRPr="000B58D2" w:rsidRDefault="00A16E6A" w:rsidP="1AD250FF">
      <w:pPr>
        <w:spacing w:after="0" w:line="240" w:lineRule="auto"/>
        <w:jc w:val="both"/>
        <w:rPr>
          <w:rFonts w:ascii="Gill Sans MT" w:eastAsia="Gill Sans MT" w:hAnsi="Gill Sans MT" w:cs="Gill Sans MT"/>
        </w:rPr>
      </w:pPr>
    </w:p>
    <w:p w14:paraId="20A344FC" w14:textId="77777777" w:rsidR="00A16E6A" w:rsidRPr="000B58D2" w:rsidRDefault="1AD250FF" w:rsidP="1AD250FF">
      <w:pPr>
        <w:spacing w:after="0" w:line="240" w:lineRule="auto"/>
        <w:jc w:val="both"/>
        <w:rPr>
          <w:rFonts w:ascii="Gill Sans MT" w:eastAsia="Gill Sans MT" w:hAnsi="Gill Sans MT" w:cs="Gill Sans MT"/>
        </w:rPr>
      </w:pPr>
      <w:r w:rsidRPr="1AD250FF">
        <w:rPr>
          <w:rFonts w:ascii="Gill Sans MT" w:eastAsia="Gill Sans MT" w:hAnsi="Gill Sans MT" w:cs="Gill Sans MT"/>
        </w:rPr>
        <w:t xml:space="preserve">They find that their intervention measurably improved the availability of transparent data on faculty work activities, increased awareness of implicit bias, and increased perceptions of fair teaching and service work distribution. (p. 8). The authors hypothesize that the implementing of the transparency dashboard had spillover effects—“as participants saw members of their department were serious about improving equity in division of labor, and recognized their workload relative to others due to the transparent dashboards, they felt greater permission to likewise self-advocate and take steps to ensure </w:t>
      </w:r>
      <w:r w:rsidRPr="1AD250FF">
        <w:rPr>
          <w:rFonts w:ascii="Gill Sans MT" w:eastAsia="Gill Sans MT" w:hAnsi="Gill Sans MT" w:cs="Gill Sans MT"/>
        </w:rPr>
        <w:lastRenderedPageBreak/>
        <w:t xml:space="preserve">their own workload was fair” (p. 10). However, they note that “minority women faculty did not experience increased perceptions of action readiness and self-advocacy after treatment,” and do not provide a hypothesis for this differential finding. </w:t>
      </w:r>
    </w:p>
    <w:p w14:paraId="329A3E48" w14:textId="77777777" w:rsidR="00A16E6A" w:rsidRPr="000B58D2" w:rsidRDefault="00A16E6A" w:rsidP="1AD250FF">
      <w:pPr>
        <w:spacing w:after="0" w:line="240" w:lineRule="auto"/>
        <w:ind w:hanging="450"/>
        <w:rPr>
          <w:rFonts w:ascii="Gill Sans MT" w:eastAsia="Gill Sans MT" w:hAnsi="Gill Sans MT" w:cs="Gill Sans MT"/>
        </w:rPr>
      </w:pPr>
    </w:p>
    <w:p w14:paraId="4ECE107C" w14:textId="1F6DB948" w:rsidR="00A16E6A" w:rsidRDefault="1AD250FF" w:rsidP="1AD250FF">
      <w:pPr>
        <w:spacing w:after="0" w:line="240" w:lineRule="auto"/>
        <w:ind w:hanging="450"/>
        <w:rPr>
          <w:rFonts w:ascii="Gill Sans MT" w:eastAsia="Gill Sans MT" w:hAnsi="Gill Sans MT" w:cs="Gill Sans MT"/>
        </w:rPr>
      </w:pPr>
      <w:r w:rsidRPr="1AD250FF">
        <w:rPr>
          <w:rFonts w:ascii="Gill Sans MT" w:eastAsia="Gill Sans MT" w:hAnsi="Gill Sans MT" w:cs="Gill Sans MT"/>
        </w:rPr>
        <w:t xml:space="preserve">Rosser, S. V., Barnard, S., Carnes, M., &amp; Munir, F. (2019). </w:t>
      </w:r>
      <w:hyperlink r:id="rId48">
        <w:r w:rsidRPr="1AD250FF">
          <w:rPr>
            <w:rStyle w:val="Hyperlink"/>
            <w:rFonts w:ascii="Gill Sans MT" w:eastAsia="Gill Sans MT" w:hAnsi="Gill Sans MT" w:cs="Gill Sans MT"/>
          </w:rPr>
          <w:t>Athena SWAN and ADVANCE: effectiveness and lessons learned</w:t>
        </w:r>
      </w:hyperlink>
      <w:r w:rsidRPr="1AD250FF">
        <w:rPr>
          <w:rFonts w:ascii="Gill Sans MT" w:eastAsia="Gill Sans MT" w:hAnsi="Gill Sans MT" w:cs="Gill Sans MT"/>
        </w:rPr>
        <w:t xml:space="preserve">. </w:t>
      </w:r>
      <w:r w:rsidRPr="1AD250FF">
        <w:rPr>
          <w:rFonts w:ascii="Gill Sans MT" w:eastAsia="Gill Sans MT" w:hAnsi="Gill Sans MT" w:cs="Gill Sans MT"/>
          <w:i/>
          <w:iCs/>
        </w:rPr>
        <w:t>The Lancet</w:t>
      </w:r>
      <w:r w:rsidRPr="1AD250FF">
        <w:rPr>
          <w:rFonts w:ascii="Gill Sans MT" w:eastAsia="Gill Sans MT" w:hAnsi="Gill Sans MT" w:cs="Gill Sans MT"/>
        </w:rPr>
        <w:t xml:space="preserve">, </w:t>
      </w:r>
      <w:r w:rsidRPr="1AD250FF">
        <w:rPr>
          <w:rFonts w:ascii="Gill Sans MT" w:eastAsia="Gill Sans MT" w:hAnsi="Gill Sans MT" w:cs="Gill Sans MT"/>
          <w:i/>
          <w:iCs/>
        </w:rPr>
        <w:t>393</w:t>
      </w:r>
      <w:r w:rsidRPr="1AD250FF">
        <w:rPr>
          <w:rFonts w:ascii="Gill Sans MT" w:eastAsia="Gill Sans MT" w:hAnsi="Gill Sans MT" w:cs="Gill Sans MT"/>
        </w:rPr>
        <w:t xml:space="preserve">(10171), 604–608. </w:t>
      </w:r>
    </w:p>
    <w:p w14:paraId="4F69D2DA" w14:textId="77777777" w:rsidR="00803588" w:rsidRPr="00803588" w:rsidRDefault="00803588" w:rsidP="1AD250FF">
      <w:pPr>
        <w:spacing w:after="0" w:line="240" w:lineRule="auto"/>
        <w:ind w:hanging="450"/>
        <w:rPr>
          <w:rFonts w:ascii="Gill Sans MT" w:eastAsia="Gill Sans MT" w:hAnsi="Gill Sans MT" w:cs="Gill Sans MT"/>
        </w:rPr>
      </w:pPr>
    </w:p>
    <w:p w14:paraId="525B46D4" w14:textId="46411ECD" w:rsidR="00A16E6A" w:rsidRPr="000B58D2" w:rsidRDefault="1AD250FF" w:rsidP="1AD250FF">
      <w:pPr>
        <w:spacing w:line="240" w:lineRule="auto"/>
        <w:jc w:val="both"/>
        <w:rPr>
          <w:rFonts w:ascii="Gill Sans MT" w:eastAsia="Gill Sans MT" w:hAnsi="Gill Sans MT" w:cs="Gill Sans MT"/>
          <w:b/>
          <w:bCs/>
        </w:rPr>
      </w:pPr>
      <w:r w:rsidRPr="1AD250FF">
        <w:rPr>
          <w:rFonts w:ascii="Gill Sans MT" w:eastAsia="Gill Sans MT" w:hAnsi="Gill Sans MT" w:cs="Gill Sans MT"/>
        </w:rPr>
        <w:t xml:space="preserve">Rosser and colleagues compare two major diversification initiatives in the United States (NSF-ADVANCE) and the United Kingdom (Athena SWAN), and summarize challenges and lessons learned from these flagship initiatives (summarized on p. 606). Most relevant for the purposes of the AFD Retention and Climate grant program are their lessons learned about the need for high-quality baseline data for benchmarking; the need to integrate qualitative and quantitative measures; the importance of intersectionality; and the active support of the senior management team in driving policy change. </w:t>
      </w:r>
    </w:p>
    <w:p w14:paraId="7ECB028A" w14:textId="77777777" w:rsidR="0017754E" w:rsidRPr="000B58D2" w:rsidRDefault="0017754E" w:rsidP="1AD250FF">
      <w:pPr>
        <w:spacing w:after="0" w:line="240" w:lineRule="auto"/>
        <w:ind w:hanging="480"/>
        <w:rPr>
          <w:rFonts w:ascii="Gill Sans MT" w:eastAsia="Gill Sans MT" w:hAnsi="Gill Sans MT" w:cs="Gill Sans MT"/>
          <w:sz w:val="24"/>
          <w:szCs w:val="24"/>
        </w:rPr>
      </w:pPr>
    </w:p>
    <w:sectPr w:rsidR="0017754E" w:rsidRPr="000B58D2">
      <w:headerReference w:type="default"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F1FB1" w14:textId="77777777" w:rsidR="00D97E2B" w:rsidRDefault="00D97E2B" w:rsidP="00746A26">
      <w:pPr>
        <w:spacing w:after="0" w:line="240" w:lineRule="auto"/>
      </w:pPr>
      <w:r>
        <w:separator/>
      </w:r>
    </w:p>
  </w:endnote>
  <w:endnote w:type="continuationSeparator" w:id="0">
    <w:p w14:paraId="0C5018FE" w14:textId="77777777" w:rsidR="00D97E2B" w:rsidRDefault="00D97E2B" w:rsidP="0074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ymbo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A08E" w14:textId="1AB1BDD2" w:rsidR="00354C2C" w:rsidRPr="00671C76" w:rsidRDefault="1BD1CCA2" w:rsidP="00AD0255">
    <w:pPr>
      <w:pStyle w:val="Footer"/>
      <w:jc w:val="center"/>
      <w:rPr>
        <w:rFonts w:ascii="Gill Sans MT" w:hAnsi="Gill Sans MT"/>
      </w:rPr>
    </w:pPr>
    <w:r w:rsidRPr="1BD1CCA2">
      <w:rPr>
        <w:rFonts w:ascii="Gill Sans MT" w:hAnsi="Gill Sans MT"/>
      </w:rPr>
      <w:t>2023-2024 AFD—Improved Climate and Retention RFP</w:t>
    </w:r>
  </w:p>
  <w:p w14:paraId="03D155CF" w14:textId="73F9C3B2" w:rsidR="00354C2C" w:rsidRDefault="00354C2C" w:rsidP="00AD0255">
    <w:pPr>
      <w:pStyle w:val="Footer"/>
      <w:jc w:val="right"/>
    </w:pPr>
    <w:r>
      <w:fldChar w:fldCharType="begin"/>
    </w:r>
    <w:r>
      <w:instrText xml:space="preserve"> PAGE   \* MERGEFORMAT </w:instrText>
    </w:r>
    <w:r>
      <w:fldChar w:fldCharType="separate"/>
    </w:r>
    <w:r w:rsidR="00FE146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6517C" w14:textId="77777777" w:rsidR="00D97E2B" w:rsidRDefault="00D97E2B" w:rsidP="00746A26">
      <w:pPr>
        <w:spacing w:after="0" w:line="240" w:lineRule="auto"/>
      </w:pPr>
      <w:r>
        <w:separator/>
      </w:r>
    </w:p>
  </w:footnote>
  <w:footnote w:type="continuationSeparator" w:id="0">
    <w:p w14:paraId="1133365B" w14:textId="77777777" w:rsidR="00D97E2B" w:rsidRDefault="00D97E2B" w:rsidP="00746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262D" w14:textId="47E26E00" w:rsidR="00354C2C" w:rsidRDefault="00354C2C" w:rsidP="00045F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B11"/>
    <w:multiLevelType w:val="hybridMultilevel"/>
    <w:tmpl w:val="A7DC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5958F"/>
    <w:multiLevelType w:val="hybridMultilevel"/>
    <w:tmpl w:val="4DD0A826"/>
    <w:lvl w:ilvl="0" w:tplc="324019C8">
      <w:start w:val="1"/>
      <w:numFmt w:val="bullet"/>
      <w:lvlText w:val="·"/>
      <w:lvlJc w:val="left"/>
      <w:pPr>
        <w:ind w:left="720" w:hanging="360"/>
      </w:pPr>
      <w:rPr>
        <w:rFonts w:ascii="Symbol" w:hAnsi="Symbol" w:hint="default"/>
      </w:rPr>
    </w:lvl>
    <w:lvl w:ilvl="1" w:tplc="95289490">
      <w:start w:val="1"/>
      <w:numFmt w:val="bullet"/>
      <w:lvlText w:val="o"/>
      <w:lvlJc w:val="left"/>
      <w:pPr>
        <w:ind w:left="1440" w:hanging="360"/>
      </w:pPr>
      <w:rPr>
        <w:rFonts w:ascii="Courier New" w:hAnsi="Courier New" w:hint="default"/>
      </w:rPr>
    </w:lvl>
    <w:lvl w:ilvl="2" w:tplc="E8B4BF8E">
      <w:start w:val="1"/>
      <w:numFmt w:val="bullet"/>
      <w:lvlText w:val=""/>
      <w:lvlJc w:val="left"/>
      <w:pPr>
        <w:ind w:left="2160" w:hanging="360"/>
      </w:pPr>
      <w:rPr>
        <w:rFonts w:ascii="Wingdings" w:hAnsi="Wingdings" w:hint="default"/>
      </w:rPr>
    </w:lvl>
    <w:lvl w:ilvl="3" w:tplc="56BE0A04">
      <w:start w:val="1"/>
      <w:numFmt w:val="bullet"/>
      <w:lvlText w:val=""/>
      <w:lvlJc w:val="left"/>
      <w:pPr>
        <w:ind w:left="2880" w:hanging="360"/>
      </w:pPr>
      <w:rPr>
        <w:rFonts w:ascii="Symbol" w:hAnsi="Symbol" w:hint="default"/>
      </w:rPr>
    </w:lvl>
    <w:lvl w:ilvl="4" w:tplc="BA40C896">
      <w:start w:val="1"/>
      <w:numFmt w:val="bullet"/>
      <w:lvlText w:val="o"/>
      <w:lvlJc w:val="left"/>
      <w:pPr>
        <w:ind w:left="3600" w:hanging="360"/>
      </w:pPr>
      <w:rPr>
        <w:rFonts w:ascii="Courier New" w:hAnsi="Courier New" w:hint="default"/>
      </w:rPr>
    </w:lvl>
    <w:lvl w:ilvl="5" w:tplc="ADAC424A">
      <w:start w:val="1"/>
      <w:numFmt w:val="bullet"/>
      <w:lvlText w:val=""/>
      <w:lvlJc w:val="left"/>
      <w:pPr>
        <w:ind w:left="4320" w:hanging="360"/>
      </w:pPr>
      <w:rPr>
        <w:rFonts w:ascii="Wingdings" w:hAnsi="Wingdings" w:hint="default"/>
      </w:rPr>
    </w:lvl>
    <w:lvl w:ilvl="6" w:tplc="99B8A148">
      <w:start w:val="1"/>
      <w:numFmt w:val="bullet"/>
      <w:lvlText w:val=""/>
      <w:lvlJc w:val="left"/>
      <w:pPr>
        <w:ind w:left="5040" w:hanging="360"/>
      </w:pPr>
      <w:rPr>
        <w:rFonts w:ascii="Symbol" w:hAnsi="Symbol" w:hint="default"/>
      </w:rPr>
    </w:lvl>
    <w:lvl w:ilvl="7" w:tplc="F4BEE86E">
      <w:start w:val="1"/>
      <w:numFmt w:val="bullet"/>
      <w:lvlText w:val="o"/>
      <w:lvlJc w:val="left"/>
      <w:pPr>
        <w:ind w:left="5760" w:hanging="360"/>
      </w:pPr>
      <w:rPr>
        <w:rFonts w:ascii="Courier New" w:hAnsi="Courier New" w:hint="default"/>
      </w:rPr>
    </w:lvl>
    <w:lvl w:ilvl="8" w:tplc="641031B0">
      <w:start w:val="1"/>
      <w:numFmt w:val="bullet"/>
      <w:lvlText w:val=""/>
      <w:lvlJc w:val="left"/>
      <w:pPr>
        <w:ind w:left="6480" w:hanging="360"/>
      </w:pPr>
      <w:rPr>
        <w:rFonts w:ascii="Wingdings" w:hAnsi="Wingdings" w:hint="default"/>
      </w:rPr>
    </w:lvl>
  </w:abstractNum>
  <w:abstractNum w:abstractNumId="2">
    <w:nsid w:val="0A5916A7"/>
    <w:multiLevelType w:val="hybridMultilevel"/>
    <w:tmpl w:val="4E64C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F255E"/>
    <w:multiLevelType w:val="hybridMultilevel"/>
    <w:tmpl w:val="A1941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20BB1"/>
    <w:multiLevelType w:val="hybridMultilevel"/>
    <w:tmpl w:val="8410DB56"/>
    <w:lvl w:ilvl="0" w:tplc="059218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B43D5"/>
    <w:multiLevelType w:val="hybridMultilevel"/>
    <w:tmpl w:val="2BF0F5C4"/>
    <w:lvl w:ilvl="0" w:tplc="A9861C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742FB"/>
    <w:multiLevelType w:val="hybridMultilevel"/>
    <w:tmpl w:val="67AA3D68"/>
    <w:lvl w:ilvl="0" w:tplc="5B8EC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5D0EBD"/>
    <w:multiLevelType w:val="hybridMultilevel"/>
    <w:tmpl w:val="29F8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FEDCA"/>
    <w:multiLevelType w:val="hybridMultilevel"/>
    <w:tmpl w:val="8BB415AA"/>
    <w:lvl w:ilvl="0" w:tplc="87C41408">
      <w:start w:val="1"/>
      <w:numFmt w:val="bullet"/>
      <w:lvlText w:val="·"/>
      <w:lvlJc w:val="left"/>
      <w:pPr>
        <w:ind w:left="720" w:hanging="360"/>
      </w:pPr>
      <w:rPr>
        <w:rFonts w:ascii="Symbol" w:hAnsi="Symbol" w:hint="default"/>
      </w:rPr>
    </w:lvl>
    <w:lvl w:ilvl="1" w:tplc="D0A25B08">
      <w:start w:val="1"/>
      <w:numFmt w:val="bullet"/>
      <w:lvlText w:val="o"/>
      <w:lvlJc w:val="left"/>
      <w:pPr>
        <w:ind w:left="1440" w:hanging="360"/>
      </w:pPr>
      <w:rPr>
        <w:rFonts w:ascii="Courier New" w:hAnsi="Courier New" w:hint="default"/>
      </w:rPr>
    </w:lvl>
    <w:lvl w:ilvl="2" w:tplc="B6BE0514">
      <w:start w:val="1"/>
      <w:numFmt w:val="bullet"/>
      <w:lvlText w:val=""/>
      <w:lvlJc w:val="left"/>
      <w:pPr>
        <w:ind w:left="2160" w:hanging="360"/>
      </w:pPr>
      <w:rPr>
        <w:rFonts w:ascii="Wingdings" w:hAnsi="Wingdings" w:hint="default"/>
      </w:rPr>
    </w:lvl>
    <w:lvl w:ilvl="3" w:tplc="487AC6CE">
      <w:start w:val="1"/>
      <w:numFmt w:val="bullet"/>
      <w:lvlText w:val=""/>
      <w:lvlJc w:val="left"/>
      <w:pPr>
        <w:ind w:left="2880" w:hanging="360"/>
      </w:pPr>
      <w:rPr>
        <w:rFonts w:ascii="Symbol" w:hAnsi="Symbol" w:hint="default"/>
      </w:rPr>
    </w:lvl>
    <w:lvl w:ilvl="4" w:tplc="76EEE272">
      <w:start w:val="1"/>
      <w:numFmt w:val="bullet"/>
      <w:lvlText w:val="o"/>
      <w:lvlJc w:val="left"/>
      <w:pPr>
        <w:ind w:left="3600" w:hanging="360"/>
      </w:pPr>
      <w:rPr>
        <w:rFonts w:ascii="Courier New" w:hAnsi="Courier New" w:hint="default"/>
      </w:rPr>
    </w:lvl>
    <w:lvl w:ilvl="5" w:tplc="CB66A3C2">
      <w:start w:val="1"/>
      <w:numFmt w:val="bullet"/>
      <w:lvlText w:val=""/>
      <w:lvlJc w:val="left"/>
      <w:pPr>
        <w:ind w:left="4320" w:hanging="360"/>
      </w:pPr>
      <w:rPr>
        <w:rFonts w:ascii="Wingdings" w:hAnsi="Wingdings" w:hint="default"/>
      </w:rPr>
    </w:lvl>
    <w:lvl w:ilvl="6" w:tplc="B8F4D882">
      <w:start w:val="1"/>
      <w:numFmt w:val="bullet"/>
      <w:lvlText w:val=""/>
      <w:lvlJc w:val="left"/>
      <w:pPr>
        <w:ind w:left="5040" w:hanging="360"/>
      </w:pPr>
      <w:rPr>
        <w:rFonts w:ascii="Symbol" w:hAnsi="Symbol" w:hint="default"/>
      </w:rPr>
    </w:lvl>
    <w:lvl w:ilvl="7" w:tplc="87961A30">
      <w:start w:val="1"/>
      <w:numFmt w:val="bullet"/>
      <w:lvlText w:val="o"/>
      <w:lvlJc w:val="left"/>
      <w:pPr>
        <w:ind w:left="5760" w:hanging="360"/>
      </w:pPr>
      <w:rPr>
        <w:rFonts w:ascii="Courier New" w:hAnsi="Courier New" w:hint="default"/>
      </w:rPr>
    </w:lvl>
    <w:lvl w:ilvl="8" w:tplc="1144BAC4">
      <w:start w:val="1"/>
      <w:numFmt w:val="bullet"/>
      <w:lvlText w:val=""/>
      <w:lvlJc w:val="left"/>
      <w:pPr>
        <w:ind w:left="6480" w:hanging="360"/>
      </w:pPr>
      <w:rPr>
        <w:rFonts w:ascii="Wingdings" w:hAnsi="Wingdings" w:hint="default"/>
      </w:rPr>
    </w:lvl>
  </w:abstractNum>
  <w:abstractNum w:abstractNumId="9">
    <w:nsid w:val="189536FB"/>
    <w:multiLevelType w:val="hybridMultilevel"/>
    <w:tmpl w:val="CDF26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12539"/>
    <w:multiLevelType w:val="hybridMultilevel"/>
    <w:tmpl w:val="85FCA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82E3E"/>
    <w:multiLevelType w:val="hybridMultilevel"/>
    <w:tmpl w:val="B57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A74FC"/>
    <w:multiLevelType w:val="hybridMultilevel"/>
    <w:tmpl w:val="7752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B3FBC"/>
    <w:multiLevelType w:val="hybridMultilevel"/>
    <w:tmpl w:val="2A3C905A"/>
    <w:lvl w:ilvl="0" w:tplc="5BC4C252">
      <w:start w:val="1"/>
      <w:numFmt w:val="bullet"/>
      <w:lvlText w:val="·"/>
      <w:lvlJc w:val="left"/>
      <w:pPr>
        <w:ind w:left="720" w:hanging="360"/>
      </w:pPr>
      <w:rPr>
        <w:rFonts w:ascii="Symbol" w:hAnsi="Symbol" w:hint="default"/>
      </w:rPr>
    </w:lvl>
    <w:lvl w:ilvl="1" w:tplc="4114F7C0">
      <w:start w:val="1"/>
      <w:numFmt w:val="bullet"/>
      <w:lvlText w:val="o"/>
      <w:lvlJc w:val="left"/>
      <w:pPr>
        <w:ind w:left="1440" w:hanging="360"/>
      </w:pPr>
      <w:rPr>
        <w:rFonts w:ascii="Courier New" w:hAnsi="Courier New" w:hint="default"/>
      </w:rPr>
    </w:lvl>
    <w:lvl w:ilvl="2" w:tplc="46E2CDC6">
      <w:start w:val="1"/>
      <w:numFmt w:val="bullet"/>
      <w:lvlText w:val=""/>
      <w:lvlJc w:val="left"/>
      <w:pPr>
        <w:ind w:left="2160" w:hanging="360"/>
      </w:pPr>
      <w:rPr>
        <w:rFonts w:ascii="Wingdings" w:hAnsi="Wingdings" w:hint="default"/>
      </w:rPr>
    </w:lvl>
    <w:lvl w:ilvl="3" w:tplc="D4E86388">
      <w:start w:val="1"/>
      <w:numFmt w:val="bullet"/>
      <w:lvlText w:val=""/>
      <w:lvlJc w:val="left"/>
      <w:pPr>
        <w:ind w:left="2880" w:hanging="360"/>
      </w:pPr>
      <w:rPr>
        <w:rFonts w:ascii="Symbol" w:hAnsi="Symbol" w:hint="default"/>
      </w:rPr>
    </w:lvl>
    <w:lvl w:ilvl="4" w:tplc="AFEA3254">
      <w:start w:val="1"/>
      <w:numFmt w:val="bullet"/>
      <w:lvlText w:val="o"/>
      <w:lvlJc w:val="left"/>
      <w:pPr>
        <w:ind w:left="3600" w:hanging="360"/>
      </w:pPr>
      <w:rPr>
        <w:rFonts w:ascii="Courier New" w:hAnsi="Courier New" w:hint="default"/>
      </w:rPr>
    </w:lvl>
    <w:lvl w:ilvl="5" w:tplc="28468C96">
      <w:start w:val="1"/>
      <w:numFmt w:val="bullet"/>
      <w:lvlText w:val=""/>
      <w:lvlJc w:val="left"/>
      <w:pPr>
        <w:ind w:left="4320" w:hanging="360"/>
      </w:pPr>
      <w:rPr>
        <w:rFonts w:ascii="Wingdings" w:hAnsi="Wingdings" w:hint="default"/>
      </w:rPr>
    </w:lvl>
    <w:lvl w:ilvl="6" w:tplc="FEC2E270">
      <w:start w:val="1"/>
      <w:numFmt w:val="bullet"/>
      <w:lvlText w:val=""/>
      <w:lvlJc w:val="left"/>
      <w:pPr>
        <w:ind w:left="5040" w:hanging="360"/>
      </w:pPr>
      <w:rPr>
        <w:rFonts w:ascii="Symbol" w:hAnsi="Symbol" w:hint="default"/>
      </w:rPr>
    </w:lvl>
    <w:lvl w:ilvl="7" w:tplc="95F8CB1A">
      <w:start w:val="1"/>
      <w:numFmt w:val="bullet"/>
      <w:lvlText w:val="o"/>
      <w:lvlJc w:val="left"/>
      <w:pPr>
        <w:ind w:left="5760" w:hanging="360"/>
      </w:pPr>
      <w:rPr>
        <w:rFonts w:ascii="Courier New" w:hAnsi="Courier New" w:hint="default"/>
      </w:rPr>
    </w:lvl>
    <w:lvl w:ilvl="8" w:tplc="1A0A3C5C">
      <w:start w:val="1"/>
      <w:numFmt w:val="bullet"/>
      <w:lvlText w:val=""/>
      <w:lvlJc w:val="left"/>
      <w:pPr>
        <w:ind w:left="6480" w:hanging="360"/>
      </w:pPr>
      <w:rPr>
        <w:rFonts w:ascii="Wingdings" w:hAnsi="Wingdings" w:hint="default"/>
      </w:rPr>
    </w:lvl>
  </w:abstractNum>
  <w:abstractNum w:abstractNumId="14">
    <w:nsid w:val="2BEF1892"/>
    <w:multiLevelType w:val="hybridMultilevel"/>
    <w:tmpl w:val="F12E2208"/>
    <w:lvl w:ilvl="0" w:tplc="331E6FC2">
      <w:numFmt w:val="bullet"/>
      <w:lvlText w:val="-"/>
      <w:lvlJc w:val="left"/>
      <w:pPr>
        <w:ind w:left="720" w:hanging="360"/>
      </w:pPr>
      <w:rPr>
        <w:rFonts w:ascii="Calibri" w:eastAsiaTheme="minorHAns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31296"/>
    <w:multiLevelType w:val="hybridMultilevel"/>
    <w:tmpl w:val="617E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76305"/>
    <w:multiLevelType w:val="hybridMultilevel"/>
    <w:tmpl w:val="76CE16AC"/>
    <w:lvl w:ilvl="0" w:tplc="04090011">
      <w:start w:val="1"/>
      <w:numFmt w:val="decimal"/>
      <w:lvlText w:val="%1)"/>
      <w:lvlJc w:val="left"/>
      <w:pPr>
        <w:ind w:left="720" w:hanging="360"/>
      </w:pPr>
      <w:rPr>
        <w:rFonts w:hint="default"/>
      </w:rPr>
    </w:lvl>
    <w:lvl w:ilvl="1" w:tplc="6F6874DA">
      <w:start w:val="1"/>
      <w:numFmt w:val="lowerLetter"/>
      <w:lvlText w:val="%2."/>
      <w:lvlJc w:val="left"/>
      <w:pPr>
        <w:ind w:left="1440" w:hanging="360"/>
      </w:pPr>
      <w:rPr>
        <w:b w:val="0"/>
      </w:rPr>
    </w:lvl>
    <w:lvl w:ilvl="2" w:tplc="2AF2F18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EDC01"/>
    <w:multiLevelType w:val="hybridMultilevel"/>
    <w:tmpl w:val="46708948"/>
    <w:lvl w:ilvl="0" w:tplc="22A8E7D8">
      <w:start w:val="1"/>
      <w:numFmt w:val="bullet"/>
      <w:lvlText w:val="·"/>
      <w:lvlJc w:val="left"/>
      <w:pPr>
        <w:ind w:left="720" w:hanging="360"/>
      </w:pPr>
      <w:rPr>
        <w:rFonts w:ascii="Symbol" w:hAnsi="Symbol" w:hint="default"/>
      </w:rPr>
    </w:lvl>
    <w:lvl w:ilvl="1" w:tplc="060E82A4">
      <w:start w:val="1"/>
      <w:numFmt w:val="bullet"/>
      <w:lvlText w:val="o"/>
      <w:lvlJc w:val="left"/>
      <w:pPr>
        <w:ind w:left="1440" w:hanging="360"/>
      </w:pPr>
      <w:rPr>
        <w:rFonts w:ascii="Courier New" w:hAnsi="Courier New" w:hint="default"/>
      </w:rPr>
    </w:lvl>
    <w:lvl w:ilvl="2" w:tplc="69E4B190">
      <w:start w:val="1"/>
      <w:numFmt w:val="bullet"/>
      <w:lvlText w:val=""/>
      <w:lvlJc w:val="left"/>
      <w:pPr>
        <w:ind w:left="2160" w:hanging="360"/>
      </w:pPr>
      <w:rPr>
        <w:rFonts w:ascii="Wingdings" w:hAnsi="Wingdings" w:hint="default"/>
      </w:rPr>
    </w:lvl>
    <w:lvl w:ilvl="3" w:tplc="6F9668E4">
      <w:start w:val="1"/>
      <w:numFmt w:val="bullet"/>
      <w:lvlText w:val=""/>
      <w:lvlJc w:val="left"/>
      <w:pPr>
        <w:ind w:left="2880" w:hanging="360"/>
      </w:pPr>
      <w:rPr>
        <w:rFonts w:ascii="Symbol" w:hAnsi="Symbol" w:hint="default"/>
      </w:rPr>
    </w:lvl>
    <w:lvl w:ilvl="4" w:tplc="88E42E7C">
      <w:start w:val="1"/>
      <w:numFmt w:val="bullet"/>
      <w:lvlText w:val="o"/>
      <w:lvlJc w:val="left"/>
      <w:pPr>
        <w:ind w:left="3600" w:hanging="360"/>
      </w:pPr>
      <w:rPr>
        <w:rFonts w:ascii="Courier New" w:hAnsi="Courier New" w:hint="default"/>
      </w:rPr>
    </w:lvl>
    <w:lvl w:ilvl="5" w:tplc="DB8052E6">
      <w:start w:val="1"/>
      <w:numFmt w:val="bullet"/>
      <w:lvlText w:val=""/>
      <w:lvlJc w:val="left"/>
      <w:pPr>
        <w:ind w:left="4320" w:hanging="360"/>
      </w:pPr>
      <w:rPr>
        <w:rFonts w:ascii="Wingdings" w:hAnsi="Wingdings" w:hint="default"/>
      </w:rPr>
    </w:lvl>
    <w:lvl w:ilvl="6" w:tplc="9138920C">
      <w:start w:val="1"/>
      <w:numFmt w:val="bullet"/>
      <w:lvlText w:val=""/>
      <w:lvlJc w:val="left"/>
      <w:pPr>
        <w:ind w:left="5040" w:hanging="360"/>
      </w:pPr>
      <w:rPr>
        <w:rFonts w:ascii="Symbol" w:hAnsi="Symbol" w:hint="default"/>
      </w:rPr>
    </w:lvl>
    <w:lvl w:ilvl="7" w:tplc="577C8E1A">
      <w:start w:val="1"/>
      <w:numFmt w:val="bullet"/>
      <w:lvlText w:val="o"/>
      <w:lvlJc w:val="left"/>
      <w:pPr>
        <w:ind w:left="5760" w:hanging="360"/>
      </w:pPr>
      <w:rPr>
        <w:rFonts w:ascii="Courier New" w:hAnsi="Courier New" w:hint="default"/>
      </w:rPr>
    </w:lvl>
    <w:lvl w:ilvl="8" w:tplc="0FFC9C78">
      <w:start w:val="1"/>
      <w:numFmt w:val="bullet"/>
      <w:lvlText w:val=""/>
      <w:lvlJc w:val="left"/>
      <w:pPr>
        <w:ind w:left="6480" w:hanging="360"/>
      </w:pPr>
      <w:rPr>
        <w:rFonts w:ascii="Wingdings" w:hAnsi="Wingdings" w:hint="default"/>
      </w:rPr>
    </w:lvl>
  </w:abstractNum>
  <w:abstractNum w:abstractNumId="18">
    <w:nsid w:val="3DD7AE0A"/>
    <w:multiLevelType w:val="hybridMultilevel"/>
    <w:tmpl w:val="98462CDE"/>
    <w:lvl w:ilvl="0" w:tplc="9CC83B4C">
      <w:start w:val="1"/>
      <w:numFmt w:val="bullet"/>
      <w:lvlText w:val="·"/>
      <w:lvlJc w:val="left"/>
      <w:pPr>
        <w:ind w:left="720" w:hanging="360"/>
      </w:pPr>
      <w:rPr>
        <w:rFonts w:ascii="Symbol" w:hAnsi="Symbol" w:hint="default"/>
      </w:rPr>
    </w:lvl>
    <w:lvl w:ilvl="1" w:tplc="4F5CE456">
      <w:start w:val="1"/>
      <w:numFmt w:val="bullet"/>
      <w:lvlText w:val="o"/>
      <w:lvlJc w:val="left"/>
      <w:pPr>
        <w:ind w:left="1440" w:hanging="360"/>
      </w:pPr>
      <w:rPr>
        <w:rFonts w:ascii="Courier New" w:hAnsi="Courier New" w:hint="default"/>
      </w:rPr>
    </w:lvl>
    <w:lvl w:ilvl="2" w:tplc="6F1C1AFA">
      <w:start w:val="1"/>
      <w:numFmt w:val="bullet"/>
      <w:lvlText w:val=""/>
      <w:lvlJc w:val="left"/>
      <w:pPr>
        <w:ind w:left="2160" w:hanging="360"/>
      </w:pPr>
      <w:rPr>
        <w:rFonts w:ascii="Wingdings" w:hAnsi="Wingdings" w:hint="default"/>
      </w:rPr>
    </w:lvl>
    <w:lvl w:ilvl="3" w:tplc="5C8CD918">
      <w:start w:val="1"/>
      <w:numFmt w:val="bullet"/>
      <w:lvlText w:val=""/>
      <w:lvlJc w:val="left"/>
      <w:pPr>
        <w:ind w:left="2880" w:hanging="360"/>
      </w:pPr>
      <w:rPr>
        <w:rFonts w:ascii="Symbol" w:hAnsi="Symbol" w:hint="default"/>
      </w:rPr>
    </w:lvl>
    <w:lvl w:ilvl="4" w:tplc="027EE4D6">
      <w:start w:val="1"/>
      <w:numFmt w:val="bullet"/>
      <w:lvlText w:val="o"/>
      <w:lvlJc w:val="left"/>
      <w:pPr>
        <w:ind w:left="3600" w:hanging="360"/>
      </w:pPr>
      <w:rPr>
        <w:rFonts w:ascii="Courier New" w:hAnsi="Courier New" w:hint="default"/>
      </w:rPr>
    </w:lvl>
    <w:lvl w:ilvl="5" w:tplc="64BA8EB2">
      <w:start w:val="1"/>
      <w:numFmt w:val="bullet"/>
      <w:lvlText w:val=""/>
      <w:lvlJc w:val="left"/>
      <w:pPr>
        <w:ind w:left="4320" w:hanging="360"/>
      </w:pPr>
      <w:rPr>
        <w:rFonts w:ascii="Wingdings" w:hAnsi="Wingdings" w:hint="default"/>
      </w:rPr>
    </w:lvl>
    <w:lvl w:ilvl="6" w:tplc="D0329CD0">
      <w:start w:val="1"/>
      <w:numFmt w:val="bullet"/>
      <w:lvlText w:val=""/>
      <w:lvlJc w:val="left"/>
      <w:pPr>
        <w:ind w:left="5040" w:hanging="360"/>
      </w:pPr>
      <w:rPr>
        <w:rFonts w:ascii="Symbol" w:hAnsi="Symbol" w:hint="default"/>
      </w:rPr>
    </w:lvl>
    <w:lvl w:ilvl="7" w:tplc="3E2C9494">
      <w:start w:val="1"/>
      <w:numFmt w:val="bullet"/>
      <w:lvlText w:val="o"/>
      <w:lvlJc w:val="left"/>
      <w:pPr>
        <w:ind w:left="5760" w:hanging="360"/>
      </w:pPr>
      <w:rPr>
        <w:rFonts w:ascii="Courier New" w:hAnsi="Courier New" w:hint="default"/>
      </w:rPr>
    </w:lvl>
    <w:lvl w:ilvl="8" w:tplc="67B4C766">
      <w:start w:val="1"/>
      <w:numFmt w:val="bullet"/>
      <w:lvlText w:val=""/>
      <w:lvlJc w:val="left"/>
      <w:pPr>
        <w:ind w:left="6480" w:hanging="360"/>
      </w:pPr>
      <w:rPr>
        <w:rFonts w:ascii="Wingdings" w:hAnsi="Wingdings" w:hint="default"/>
      </w:rPr>
    </w:lvl>
  </w:abstractNum>
  <w:abstractNum w:abstractNumId="19">
    <w:nsid w:val="44151703"/>
    <w:multiLevelType w:val="hybridMultilevel"/>
    <w:tmpl w:val="23C8F08E"/>
    <w:lvl w:ilvl="0" w:tplc="D53C21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1325D4"/>
    <w:multiLevelType w:val="hybridMultilevel"/>
    <w:tmpl w:val="0658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5F6557"/>
    <w:multiLevelType w:val="hybridMultilevel"/>
    <w:tmpl w:val="CD444C28"/>
    <w:lvl w:ilvl="0" w:tplc="83049738">
      <w:start w:val="1"/>
      <w:numFmt w:val="lowerLetter"/>
      <w:lvlText w:val="%1)"/>
      <w:lvlJc w:val="left"/>
      <w:pPr>
        <w:ind w:left="-120" w:hanging="360"/>
      </w:pPr>
      <w:rPr>
        <w:rFonts w:hint="default"/>
      </w:rPr>
    </w:lvl>
    <w:lvl w:ilvl="1" w:tplc="04090019">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22">
    <w:nsid w:val="467662AD"/>
    <w:multiLevelType w:val="hybridMultilevel"/>
    <w:tmpl w:val="88BE656C"/>
    <w:lvl w:ilvl="0" w:tplc="04090001">
      <w:start w:val="1"/>
      <w:numFmt w:val="bullet"/>
      <w:lvlText w:val=""/>
      <w:lvlJc w:val="left"/>
      <w:pPr>
        <w:ind w:left="1440" w:hanging="720"/>
      </w:pPr>
      <w:rPr>
        <w:rFonts w:ascii="Symbol" w:hAnsi="Symbol" w:hint="default"/>
        <w:i w:val="0"/>
      </w:rPr>
    </w:lvl>
    <w:lvl w:ilvl="1" w:tplc="04090001">
      <w:start w:val="1"/>
      <w:numFmt w:val="bullet"/>
      <w:lvlText w:val=""/>
      <w:lvlJc w:val="left"/>
      <w:pPr>
        <w:ind w:left="1800" w:hanging="360"/>
      </w:pPr>
      <w:rPr>
        <w:rFonts w:ascii="Symbol" w:hAnsi="Symbol" w:hint="default"/>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4A5B9D"/>
    <w:multiLevelType w:val="hybridMultilevel"/>
    <w:tmpl w:val="D922669C"/>
    <w:lvl w:ilvl="0" w:tplc="690684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DB4FE8"/>
    <w:multiLevelType w:val="hybridMultilevel"/>
    <w:tmpl w:val="6406979A"/>
    <w:lvl w:ilvl="0" w:tplc="715415CA">
      <w:numFmt w:val="bullet"/>
      <w:lvlText w:val="-"/>
      <w:lvlJc w:val="left"/>
      <w:pPr>
        <w:ind w:left="72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DF1AD1"/>
    <w:multiLevelType w:val="hybridMultilevel"/>
    <w:tmpl w:val="2AD6C1D0"/>
    <w:lvl w:ilvl="0" w:tplc="DDE0976A">
      <w:start w:val="2019"/>
      <w:numFmt w:val="bullet"/>
      <w:lvlText w:val="-"/>
      <w:lvlJc w:val="left"/>
      <w:pPr>
        <w:ind w:left="72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83E36"/>
    <w:multiLevelType w:val="hybridMultilevel"/>
    <w:tmpl w:val="AAB2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23C5E"/>
    <w:multiLevelType w:val="hybridMultilevel"/>
    <w:tmpl w:val="23B4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433914"/>
    <w:multiLevelType w:val="hybridMultilevel"/>
    <w:tmpl w:val="D37E06B4"/>
    <w:lvl w:ilvl="0" w:tplc="A9861CA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03723E"/>
    <w:multiLevelType w:val="hybridMultilevel"/>
    <w:tmpl w:val="38463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30C64"/>
    <w:multiLevelType w:val="hybridMultilevel"/>
    <w:tmpl w:val="0512C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80022E1"/>
    <w:multiLevelType w:val="hybridMultilevel"/>
    <w:tmpl w:val="652A7572"/>
    <w:lvl w:ilvl="0" w:tplc="24289826">
      <w:start w:val="1"/>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3E47CA"/>
    <w:multiLevelType w:val="hybridMultilevel"/>
    <w:tmpl w:val="45E010A6"/>
    <w:lvl w:ilvl="0" w:tplc="4D345AC8">
      <w:start w:val="2019"/>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42E33"/>
    <w:multiLevelType w:val="hybridMultilevel"/>
    <w:tmpl w:val="92F43A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CA1084"/>
    <w:multiLevelType w:val="hybridMultilevel"/>
    <w:tmpl w:val="A86E0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FD323E"/>
    <w:multiLevelType w:val="hybridMultilevel"/>
    <w:tmpl w:val="579C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7500D6"/>
    <w:multiLevelType w:val="hybridMultilevel"/>
    <w:tmpl w:val="6D5A8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7409EB"/>
    <w:multiLevelType w:val="hybridMultilevel"/>
    <w:tmpl w:val="3B34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DD46F1"/>
    <w:multiLevelType w:val="hybridMultilevel"/>
    <w:tmpl w:val="40BCE866"/>
    <w:lvl w:ilvl="0" w:tplc="04090003">
      <w:start w:val="1"/>
      <w:numFmt w:val="bullet"/>
      <w:lvlText w:val="o"/>
      <w:lvlJc w:val="left"/>
      <w:pPr>
        <w:ind w:left="1080" w:hanging="360"/>
      </w:pPr>
      <w:rPr>
        <w:rFonts w:ascii="Courier New" w:hAnsi="Courier New" w:cs="Courier New" w:hint="default"/>
      </w:rPr>
    </w:lvl>
    <w:lvl w:ilvl="1" w:tplc="25383090">
      <w:numFmt w:val="bullet"/>
      <w:lvlText w:val="•"/>
      <w:lvlJc w:val="left"/>
      <w:pPr>
        <w:ind w:left="1800" w:hanging="360"/>
      </w:pPr>
      <w:rPr>
        <w:rFonts w:ascii="Calibri" w:eastAsia="Calibri" w:hAnsi="Calibri"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4634F99"/>
    <w:multiLevelType w:val="hybridMultilevel"/>
    <w:tmpl w:val="8AF20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8D6D8B"/>
    <w:multiLevelType w:val="hybridMultilevel"/>
    <w:tmpl w:val="CBC82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947AF0"/>
    <w:multiLevelType w:val="hybridMultilevel"/>
    <w:tmpl w:val="0C66E532"/>
    <w:lvl w:ilvl="0" w:tplc="D030481E">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3543BA"/>
    <w:multiLevelType w:val="hybridMultilevel"/>
    <w:tmpl w:val="D55EF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3"/>
  </w:num>
  <w:num w:numId="4">
    <w:abstractNumId w:val="8"/>
  </w:num>
  <w:num w:numId="5">
    <w:abstractNumId w:val="17"/>
  </w:num>
  <w:num w:numId="6">
    <w:abstractNumId w:val="32"/>
  </w:num>
  <w:num w:numId="7">
    <w:abstractNumId w:val="25"/>
  </w:num>
  <w:num w:numId="8">
    <w:abstractNumId w:val="33"/>
  </w:num>
  <w:num w:numId="9">
    <w:abstractNumId w:val="10"/>
  </w:num>
  <w:num w:numId="10">
    <w:abstractNumId w:val="11"/>
  </w:num>
  <w:num w:numId="11">
    <w:abstractNumId w:val="42"/>
  </w:num>
  <w:num w:numId="12">
    <w:abstractNumId w:val="34"/>
  </w:num>
  <w:num w:numId="13">
    <w:abstractNumId w:val="35"/>
  </w:num>
  <w:num w:numId="14">
    <w:abstractNumId w:val="20"/>
  </w:num>
  <w:num w:numId="15">
    <w:abstractNumId w:val="27"/>
  </w:num>
  <w:num w:numId="16">
    <w:abstractNumId w:val="26"/>
  </w:num>
  <w:num w:numId="17">
    <w:abstractNumId w:val="2"/>
  </w:num>
  <w:num w:numId="18">
    <w:abstractNumId w:val="5"/>
  </w:num>
  <w:num w:numId="19">
    <w:abstractNumId w:val="28"/>
  </w:num>
  <w:num w:numId="20">
    <w:abstractNumId w:val="22"/>
  </w:num>
  <w:num w:numId="21">
    <w:abstractNumId w:val="36"/>
  </w:num>
  <w:num w:numId="22">
    <w:abstractNumId w:val="12"/>
  </w:num>
  <w:num w:numId="23">
    <w:abstractNumId w:val="4"/>
  </w:num>
  <w:num w:numId="24">
    <w:abstractNumId w:val="23"/>
  </w:num>
  <w:num w:numId="25">
    <w:abstractNumId w:val="31"/>
  </w:num>
  <w:num w:numId="26">
    <w:abstractNumId w:val="3"/>
  </w:num>
  <w:num w:numId="27">
    <w:abstractNumId w:val="19"/>
  </w:num>
  <w:num w:numId="28">
    <w:abstractNumId w:val="29"/>
  </w:num>
  <w:num w:numId="29">
    <w:abstractNumId w:val="41"/>
  </w:num>
  <w:num w:numId="30">
    <w:abstractNumId w:val="24"/>
  </w:num>
  <w:num w:numId="31">
    <w:abstractNumId w:val="14"/>
  </w:num>
  <w:num w:numId="32">
    <w:abstractNumId w:val="21"/>
  </w:num>
  <w:num w:numId="33">
    <w:abstractNumId w:val="16"/>
  </w:num>
  <w:num w:numId="34">
    <w:abstractNumId w:val="15"/>
  </w:num>
  <w:num w:numId="35">
    <w:abstractNumId w:val="40"/>
  </w:num>
  <w:num w:numId="36">
    <w:abstractNumId w:val="39"/>
  </w:num>
  <w:num w:numId="37">
    <w:abstractNumId w:val="9"/>
  </w:num>
  <w:num w:numId="38">
    <w:abstractNumId w:val="0"/>
  </w:num>
  <w:num w:numId="39">
    <w:abstractNumId w:val="37"/>
  </w:num>
  <w:num w:numId="40">
    <w:abstractNumId w:val="7"/>
  </w:num>
  <w:num w:numId="41">
    <w:abstractNumId w:val="30"/>
  </w:num>
  <w:num w:numId="42">
    <w:abstractNumId w:val="3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64"/>
    <w:rsid w:val="00001207"/>
    <w:rsid w:val="000019C0"/>
    <w:rsid w:val="000020AF"/>
    <w:rsid w:val="0000240C"/>
    <w:rsid w:val="00002577"/>
    <w:rsid w:val="00002850"/>
    <w:rsid w:val="000029FF"/>
    <w:rsid w:val="0000356B"/>
    <w:rsid w:val="0000378B"/>
    <w:rsid w:val="00003AA0"/>
    <w:rsid w:val="00004A26"/>
    <w:rsid w:val="00004D19"/>
    <w:rsid w:val="0000526D"/>
    <w:rsid w:val="00005B5E"/>
    <w:rsid w:val="00005D51"/>
    <w:rsid w:val="000060A9"/>
    <w:rsid w:val="000061BE"/>
    <w:rsid w:val="00006AA7"/>
    <w:rsid w:val="00007233"/>
    <w:rsid w:val="000072E1"/>
    <w:rsid w:val="00007341"/>
    <w:rsid w:val="0000746B"/>
    <w:rsid w:val="00007A9A"/>
    <w:rsid w:val="0001015B"/>
    <w:rsid w:val="0001048E"/>
    <w:rsid w:val="0001061A"/>
    <w:rsid w:val="0001066D"/>
    <w:rsid w:val="000113C4"/>
    <w:rsid w:val="000117A3"/>
    <w:rsid w:val="00012014"/>
    <w:rsid w:val="000128BD"/>
    <w:rsid w:val="00013CA7"/>
    <w:rsid w:val="00013F7A"/>
    <w:rsid w:val="000140A5"/>
    <w:rsid w:val="00014C57"/>
    <w:rsid w:val="000152CC"/>
    <w:rsid w:val="00016857"/>
    <w:rsid w:val="0001711E"/>
    <w:rsid w:val="000171DD"/>
    <w:rsid w:val="00017276"/>
    <w:rsid w:val="000173FD"/>
    <w:rsid w:val="000175F7"/>
    <w:rsid w:val="000179E6"/>
    <w:rsid w:val="0002002D"/>
    <w:rsid w:val="0002079A"/>
    <w:rsid w:val="00020936"/>
    <w:rsid w:val="00020971"/>
    <w:rsid w:val="00020A9C"/>
    <w:rsid w:val="00020F46"/>
    <w:rsid w:val="000219B1"/>
    <w:rsid w:val="00021CC4"/>
    <w:rsid w:val="00021F94"/>
    <w:rsid w:val="00022E9E"/>
    <w:rsid w:val="00022F6F"/>
    <w:rsid w:val="0002462F"/>
    <w:rsid w:val="0002466A"/>
    <w:rsid w:val="00024DE7"/>
    <w:rsid w:val="00025339"/>
    <w:rsid w:val="00025C76"/>
    <w:rsid w:val="00025E99"/>
    <w:rsid w:val="00026271"/>
    <w:rsid w:val="000264D1"/>
    <w:rsid w:val="00026B35"/>
    <w:rsid w:val="00026E8D"/>
    <w:rsid w:val="00026EDE"/>
    <w:rsid w:val="000277B4"/>
    <w:rsid w:val="00030C3F"/>
    <w:rsid w:val="00030CB5"/>
    <w:rsid w:val="00031251"/>
    <w:rsid w:val="0003127B"/>
    <w:rsid w:val="00031BE7"/>
    <w:rsid w:val="00031CE5"/>
    <w:rsid w:val="00032686"/>
    <w:rsid w:val="00032FD5"/>
    <w:rsid w:val="0003303A"/>
    <w:rsid w:val="00033172"/>
    <w:rsid w:val="0003345D"/>
    <w:rsid w:val="000335FF"/>
    <w:rsid w:val="00033A09"/>
    <w:rsid w:val="00033FDC"/>
    <w:rsid w:val="00034443"/>
    <w:rsid w:val="000344D2"/>
    <w:rsid w:val="00034A96"/>
    <w:rsid w:val="000351F0"/>
    <w:rsid w:val="0003590E"/>
    <w:rsid w:val="00035B7D"/>
    <w:rsid w:val="00035D88"/>
    <w:rsid w:val="0003629B"/>
    <w:rsid w:val="000368C2"/>
    <w:rsid w:val="00036949"/>
    <w:rsid w:val="00036BD5"/>
    <w:rsid w:val="00036F05"/>
    <w:rsid w:val="0003767B"/>
    <w:rsid w:val="00040580"/>
    <w:rsid w:val="00040766"/>
    <w:rsid w:val="00040818"/>
    <w:rsid w:val="000408EB"/>
    <w:rsid w:val="000411E8"/>
    <w:rsid w:val="00041D4B"/>
    <w:rsid w:val="000427BA"/>
    <w:rsid w:val="00043F8E"/>
    <w:rsid w:val="000441D0"/>
    <w:rsid w:val="00044321"/>
    <w:rsid w:val="00044379"/>
    <w:rsid w:val="00044D22"/>
    <w:rsid w:val="00045DEB"/>
    <w:rsid w:val="00045FD2"/>
    <w:rsid w:val="0004622C"/>
    <w:rsid w:val="00046882"/>
    <w:rsid w:val="00046AB8"/>
    <w:rsid w:val="0005021C"/>
    <w:rsid w:val="0005042D"/>
    <w:rsid w:val="0005140B"/>
    <w:rsid w:val="000514E0"/>
    <w:rsid w:val="000517A4"/>
    <w:rsid w:val="00051FDB"/>
    <w:rsid w:val="0005213B"/>
    <w:rsid w:val="00052A40"/>
    <w:rsid w:val="00052C0C"/>
    <w:rsid w:val="000534E3"/>
    <w:rsid w:val="00053814"/>
    <w:rsid w:val="0005398E"/>
    <w:rsid w:val="00053CB1"/>
    <w:rsid w:val="00053D93"/>
    <w:rsid w:val="000551D4"/>
    <w:rsid w:val="00055453"/>
    <w:rsid w:val="00055487"/>
    <w:rsid w:val="00055549"/>
    <w:rsid w:val="00055604"/>
    <w:rsid w:val="000557E2"/>
    <w:rsid w:val="00056862"/>
    <w:rsid w:val="00057038"/>
    <w:rsid w:val="0006032F"/>
    <w:rsid w:val="00060AE4"/>
    <w:rsid w:val="0006148A"/>
    <w:rsid w:val="000616EA"/>
    <w:rsid w:val="00061865"/>
    <w:rsid w:val="00061E53"/>
    <w:rsid w:val="00062908"/>
    <w:rsid w:val="00062EBD"/>
    <w:rsid w:val="00063C8C"/>
    <w:rsid w:val="00063E4A"/>
    <w:rsid w:val="00063EED"/>
    <w:rsid w:val="00063F47"/>
    <w:rsid w:val="000641C2"/>
    <w:rsid w:val="0006421D"/>
    <w:rsid w:val="00064578"/>
    <w:rsid w:val="0006549F"/>
    <w:rsid w:val="00065DE2"/>
    <w:rsid w:val="00065F60"/>
    <w:rsid w:val="0006623C"/>
    <w:rsid w:val="0006662B"/>
    <w:rsid w:val="00066DCE"/>
    <w:rsid w:val="00066F8B"/>
    <w:rsid w:val="000675DC"/>
    <w:rsid w:val="000677D1"/>
    <w:rsid w:val="000679B2"/>
    <w:rsid w:val="00067EAE"/>
    <w:rsid w:val="00067F51"/>
    <w:rsid w:val="0007027B"/>
    <w:rsid w:val="000705B1"/>
    <w:rsid w:val="0007077C"/>
    <w:rsid w:val="00070BFE"/>
    <w:rsid w:val="00071259"/>
    <w:rsid w:val="000712BE"/>
    <w:rsid w:val="0007150F"/>
    <w:rsid w:val="00071C25"/>
    <w:rsid w:val="0007217B"/>
    <w:rsid w:val="0007272E"/>
    <w:rsid w:val="000729E6"/>
    <w:rsid w:val="00073054"/>
    <w:rsid w:val="00073700"/>
    <w:rsid w:val="00073AFB"/>
    <w:rsid w:val="00074697"/>
    <w:rsid w:val="00074A74"/>
    <w:rsid w:val="00074CFE"/>
    <w:rsid w:val="00075103"/>
    <w:rsid w:val="0007579E"/>
    <w:rsid w:val="00075892"/>
    <w:rsid w:val="00075C7C"/>
    <w:rsid w:val="00076164"/>
    <w:rsid w:val="000763C4"/>
    <w:rsid w:val="0007682C"/>
    <w:rsid w:val="000768E5"/>
    <w:rsid w:val="00076E19"/>
    <w:rsid w:val="000777B9"/>
    <w:rsid w:val="00077A98"/>
    <w:rsid w:val="00080152"/>
    <w:rsid w:val="000804C4"/>
    <w:rsid w:val="000806F9"/>
    <w:rsid w:val="00082618"/>
    <w:rsid w:val="00082869"/>
    <w:rsid w:val="0008293E"/>
    <w:rsid w:val="00082ABC"/>
    <w:rsid w:val="00082D21"/>
    <w:rsid w:val="00082E3F"/>
    <w:rsid w:val="00082F4F"/>
    <w:rsid w:val="00083329"/>
    <w:rsid w:val="0008341C"/>
    <w:rsid w:val="000835AA"/>
    <w:rsid w:val="00083957"/>
    <w:rsid w:val="00083AED"/>
    <w:rsid w:val="00083F69"/>
    <w:rsid w:val="00084586"/>
    <w:rsid w:val="00085064"/>
    <w:rsid w:val="00085304"/>
    <w:rsid w:val="00085360"/>
    <w:rsid w:val="000866C0"/>
    <w:rsid w:val="000876CC"/>
    <w:rsid w:val="00087E40"/>
    <w:rsid w:val="00087F14"/>
    <w:rsid w:val="00090594"/>
    <w:rsid w:val="000908E6"/>
    <w:rsid w:val="00090E57"/>
    <w:rsid w:val="0009110C"/>
    <w:rsid w:val="000919E1"/>
    <w:rsid w:val="00091F66"/>
    <w:rsid w:val="000928EA"/>
    <w:rsid w:val="000931A7"/>
    <w:rsid w:val="000933AE"/>
    <w:rsid w:val="0009358A"/>
    <w:rsid w:val="0009429F"/>
    <w:rsid w:val="00094819"/>
    <w:rsid w:val="00094991"/>
    <w:rsid w:val="00094BA1"/>
    <w:rsid w:val="00094C10"/>
    <w:rsid w:val="0009525F"/>
    <w:rsid w:val="00095821"/>
    <w:rsid w:val="0009597A"/>
    <w:rsid w:val="00095E30"/>
    <w:rsid w:val="000965B0"/>
    <w:rsid w:val="00097011"/>
    <w:rsid w:val="000A0123"/>
    <w:rsid w:val="000A08F0"/>
    <w:rsid w:val="000A08F3"/>
    <w:rsid w:val="000A0C85"/>
    <w:rsid w:val="000A20DB"/>
    <w:rsid w:val="000A21A9"/>
    <w:rsid w:val="000A29EB"/>
    <w:rsid w:val="000A35C1"/>
    <w:rsid w:val="000A379E"/>
    <w:rsid w:val="000A3E3B"/>
    <w:rsid w:val="000A4352"/>
    <w:rsid w:val="000A4FB3"/>
    <w:rsid w:val="000A5350"/>
    <w:rsid w:val="000A5891"/>
    <w:rsid w:val="000A5EA1"/>
    <w:rsid w:val="000A5ED1"/>
    <w:rsid w:val="000A629A"/>
    <w:rsid w:val="000A6438"/>
    <w:rsid w:val="000A64F8"/>
    <w:rsid w:val="000A65AF"/>
    <w:rsid w:val="000A6634"/>
    <w:rsid w:val="000A67F2"/>
    <w:rsid w:val="000A6F1C"/>
    <w:rsid w:val="000A7125"/>
    <w:rsid w:val="000A71B2"/>
    <w:rsid w:val="000A75A7"/>
    <w:rsid w:val="000A78B1"/>
    <w:rsid w:val="000A7B46"/>
    <w:rsid w:val="000A7BC3"/>
    <w:rsid w:val="000B012F"/>
    <w:rsid w:val="000B069F"/>
    <w:rsid w:val="000B07F9"/>
    <w:rsid w:val="000B0B7D"/>
    <w:rsid w:val="000B15B3"/>
    <w:rsid w:val="000B1BF1"/>
    <w:rsid w:val="000B251E"/>
    <w:rsid w:val="000B28F5"/>
    <w:rsid w:val="000B29A4"/>
    <w:rsid w:val="000B2E75"/>
    <w:rsid w:val="000B2E92"/>
    <w:rsid w:val="000B30CF"/>
    <w:rsid w:val="000B3BA1"/>
    <w:rsid w:val="000B4284"/>
    <w:rsid w:val="000B4848"/>
    <w:rsid w:val="000B4A2F"/>
    <w:rsid w:val="000B4B5D"/>
    <w:rsid w:val="000B4CA8"/>
    <w:rsid w:val="000B4EA8"/>
    <w:rsid w:val="000B561A"/>
    <w:rsid w:val="000B58D2"/>
    <w:rsid w:val="000B5F4D"/>
    <w:rsid w:val="000B604E"/>
    <w:rsid w:val="000B6185"/>
    <w:rsid w:val="000B6959"/>
    <w:rsid w:val="000B6EE3"/>
    <w:rsid w:val="000B6FCB"/>
    <w:rsid w:val="000B79F6"/>
    <w:rsid w:val="000B7A9E"/>
    <w:rsid w:val="000B7AC8"/>
    <w:rsid w:val="000B7AEE"/>
    <w:rsid w:val="000C05C3"/>
    <w:rsid w:val="000C09FD"/>
    <w:rsid w:val="000C0A71"/>
    <w:rsid w:val="000C0DDE"/>
    <w:rsid w:val="000C1082"/>
    <w:rsid w:val="000C13CF"/>
    <w:rsid w:val="000C1852"/>
    <w:rsid w:val="000C1890"/>
    <w:rsid w:val="000C1921"/>
    <w:rsid w:val="000C2530"/>
    <w:rsid w:val="000C2AB5"/>
    <w:rsid w:val="000C4004"/>
    <w:rsid w:val="000C43BA"/>
    <w:rsid w:val="000C4A9E"/>
    <w:rsid w:val="000C5712"/>
    <w:rsid w:val="000C5B0A"/>
    <w:rsid w:val="000C5DFD"/>
    <w:rsid w:val="000C69A5"/>
    <w:rsid w:val="000C69CE"/>
    <w:rsid w:val="000C6B7B"/>
    <w:rsid w:val="000C72CB"/>
    <w:rsid w:val="000C7A58"/>
    <w:rsid w:val="000C7DDC"/>
    <w:rsid w:val="000C7F1B"/>
    <w:rsid w:val="000D01BB"/>
    <w:rsid w:val="000D0DBD"/>
    <w:rsid w:val="000D0F1F"/>
    <w:rsid w:val="000D12DE"/>
    <w:rsid w:val="000D12E8"/>
    <w:rsid w:val="000D14CD"/>
    <w:rsid w:val="000D1F6E"/>
    <w:rsid w:val="000D2F82"/>
    <w:rsid w:val="000D3393"/>
    <w:rsid w:val="000D3766"/>
    <w:rsid w:val="000D429D"/>
    <w:rsid w:val="000D4435"/>
    <w:rsid w:val="000D48C4"/>
    <w:rsid w:val="000D4D15"/>
    <w:rsid w:val="000D5313"/>
    <w:rsid w:val="000D5362"/>
    <w:rsid w:val="000D5DCE"/>
    <w:rsid w:val="000D5F77"/>
    <w:rsid w:val="000D674D"/>
    <w:rsid w:val="000D73BA"/>
    <w:rsid w:val="000D743A"/>
    <w:rsid w:val="000D7454"/>
    <w:rsid w:val="000E0211"/>
    <w:rsid w:val="000E0473"/>
    <w:rsid w:val="000E0DF5"/>
    <w:rsid w:val="000E0E02"/>
    <w:rsid w:val="000E1669"/>
    <w:rsid w:val="000E22DC"/>
    <w:rsid w:val="000E2321"/>
    <w:rsid w:val="000E250E"/>
    <w:rsid w:val="000E3875"/>
    <w:rsid w:val="000E4BF8"/>
    <w:rsid w:val="000E5048"/>
    <w:rsid w:val="000E5784"/>
    <w:rsid w:val="000E5957"/>
    <w:rsid w:val="000E65EC"/>
    <w:rsid w:val="000E72A9"/>
    <w:rsid w:val="000E72CA"/>
    <w:rsid w:val="000E7450"/>
    <w:rsid w:val="000E7D30"/>
    <w:rsid w:val="000F040C"/>
    <w:rsid w:val="000F08CE"/>
    <w:rsid w:val="000F0E8C"/>
    <w:rsid w:val="000F1918"/>
    <w:rsid w:val="000F1BDF"/>
    <w:rsid w:val="000F1F60"/>
    <w:rsid w:val="000F2790"/>
    <w:rsid w:val="000F3283"/>
    <w:rsid w:val="000F3A39"/>
    <w:rsid w:val="000F3C34"/>
    <w:rsid w:val="000F4665"/>
    <w:rsid w:val="000F4EB0"/>
    <w:rsid w:val="000F511D"/>
    <w:rsid w:val="000F5A38"/>
    <w:rsid w:val="000F655C"/>
    <w:rsid w:val="000F6D8F"/>
    <w:rsid w:val="000F6E17"/>
    <w:rsid w:val="000F70CA"/>
    <w:rsid w:val="000F75E9"/>
    <w:rsid w:val="000F7652"/>
    <w:rsid w:val="000F7EDA"/>
    <w:rsid w:val="0010008D"/>
    <w:rsid w:val="001005C8"/>
    <w:rsid w:val="00100728"/>
    <w:rsid w:val="00100754"/>
    <w:rsid w:val="00100A53"/>
    <w:rsid w:val="00100BA8"/>
    <w:rsid w:val="00100BDE"/>
    <w:rsid w:val="00100EE0"/>
    <w:rsid w:val="0010167C"/>
    <w:rsid w:val="00101E3C"/>
    <w:rsid w:val="0010208A"/>
    <w:rsid w:val="0010245D"/>
    <w:rsid w:val="00102EC8"/>
    <w:rsid w:val="001038F1"/>
    <w:rsid w:val="0010408F"/>
    <w:rsid w:val="001042BB"/>
    <w:rsid w:val="00104661"/>
    <w:rsid w:val="00104F7E"/>
    <w:rsid w:val="00105092"/>
    <w:rsid w:val="001050FA"/>
    <w:rsid w:val="0010528C"/>
    <w:rsid w:val="0010645E"/>
    <w:rsid w:val="00106D3D"/>
    <w:rsid w:val="001073CF"/>
    <w:rsid w:val="0010759A"/>
    <w:rsid w:val="00107917"/>
    <w:rsid w:val="00107DD4"/>
    <w:rsid w:val="00107EA9"/>
    <w:rsid w:val="00110E94"/>
    <w:rsid w:val="0011158E"/>
    <w:rsid w:val="00111CA3"/>
    <w:rsid w:val="00111CB6"/>
    <w:rsid w:val="00111D31"/>
    <w:rsid w:val="001124E6"/>
    <w:rsid w:val="001132C4"/>
    <w:rsid w:val="00113B11"/>
    <w:rsid w:val="00113CB9"/>
    <w:rsid w:val="001141E8"/>
    <w:rsid w:val="00114B31"/>
    <w:rsid w:val="00114CA7"/>
    <w:rsid w:val="001152E8"/>
    <w:rsid w:val="00115EBA"/>
    <w:rsid w:val="00116485"/>
    <w:rsid w:val="00116686"/>
    <w:rsid w:val="0011736D"/>
    <w:rsid w:val="001173DA"/>
    <w:rsid w:val="00117955"/>
    <w:rsid w:val="00117DC2"/>
    <w:rsid w:val="00120268"/>
    <w:rsid w:val="001203F5"/>
    <w:rsid w:val="00120BB4"/>
    <w:rsid w:val="001217CD"/>
    <w:rsid w:val="00121969"/>
    <w:rsid w:val="00121A7E"/>
    <w:rsid w:val="00121ACD"/>
    <w:rsid w:val="00121C4C"/>
    <w:rsid w:val="0012203C"/>
    <w:rsid w:val="001227F8"/>
    <w:rsid w:val="00122D0B"/>
    <w:rsid w:val="00123B10"/>
    <w:rsid w:val="00123B32"/>
    <w:rsid w:val="00123CCF"/>
    <w:rsid w:val="0012423D"/>
    <w:rsid w:val="001249D3"/>
    <w:rsid w:val="00124B7B"/>
    <w:rsid w:val="00124D0F"/>
    <w:rsid w:val="00124EAC"/>
    <w:rsid w:val="00124ED0"/>
    <w:rsid w:val="001250DF"/>
    <w:rsid w:val="0012520B"/>
    <w:rsid w:val="00125513"/>
    <w:rsid w:val="00125AA2"/>
    <w:rsid w:val="00125D02"/>
    <w:rsid w:val="00126754"/>
    <w:rsid w:val="00127685"/>
    <w:rsid w:val="00130B97"/>
    <w:rsid w:val="00130C1F"/>
    <w:rsid w:val="00130F03"/>
    <w:rsid w:val="001311E7"/>
    <w:rsid w:val="00131423"/>
    <w:rsid w:val="001315EF"/>
    <w:rsid w:val="001316FD"/>
    <w:rsid w:val="001334E1"/>
    <w:rsid w:val="0013394E"/>
    <w:rsid w:val="00133AF9"/>
    <w:rsid w:val="00133B0B"/>
    <w:rsid w:val="0013469A"/>
    <w:rsid w:val="00134B2E"/>
    <w:rsid w:val="00134F29"/>
    <w:rsid w:val="0013510B"/>
    <w:rsid w:val="00135F64"/>
    <w:rsid w:val="001364BD"/>
    <w:rsid w:val="001368E3"/>
    <w:rsid w:val="00136B2B"/>
    <w:rsid w:val="00136C25"/>
    <w:rsid w:val="00136CA7"/>
    <w:rsid w:val="00136E9C"/>
    <w:rsid w:val="00137287"/>
    <w:rsid w:val="001374FE"/>
    <w:rsid w:val="00137664"/>
    <w:rsid w:val="0013779A"/>
    <w:rsid w:val="00137833"/>
    <w:rsid w:val="00137D51"/>
    <w:rsid w:val="0014043F"/>
    <w:rsid w:val="00140A6F"/>
    <w:rsid w:val="00140DDF"/>
    <w:rsid w:val="00140EF7"/>
    <w:rsid w:val="00141180"/>
    <w:rsid w:val="00141837"/>
    <w:rsid w:val="00141867"/>
    <w:rsid w:val="00141B27"/>
    <w:rsid w:val="00141E9C"/>
    <w:rsid w:val="0014227C"/>
    <w:rsid w:val="00142D10"/>
    <w:rsid w:val="00143473"/>
    <w:rsid w:val="00144084"/>
    <w:rsid w:val="0014475C"/>
    <w:rsid w:val="00145067"/>
    <w:rsid w:val="00145230"/>
    <w:rsid w:val="00145249"/>
    <w:rsid w:val="0014599B"/>
    <w:rsid w:val="00145B68"/>
    <w:rsid w:val="00145EBB"/>
    <w:rsid w:val="00145F91"/>
    <w:rsid w:val="00146B93"/>
    <w:rsid w:val="00147224"/>
    <w:rsid w:val="00147449"/>
    <w:rsid w:val="0014784C"/>
    <w:rsid w:val="00147B1F"/>
    <w:rsid w:val="00147D90"/>
    <w:rsid w:val="00147EC8"/>
    <w:rsid w:val="00147F81"/>
    <w:rsid w:val="0015001B"/>
    <w:rsid w:val="00150392"/>
    <w:rsid w:val="001505D2"/>
    <w:rsid w:val="001507E1"/>
    <w:rsid w:val="0015082C"/>
    <w:rsid w:val="00150838"/>
    <w:rsid w:val="00150FAC"/>
    <w:rsid w:val="001510A8"/>
    <w:rsid w:val="00152436"/>
    <w:rsid w:val="00152BB1"/>
    <w:rsid w:val="00152BBE"/>
    <w:rsid w:val="00152D3F"/>
    <w:rsid w:val="00152EB6"/>
    <w:rsid w:val="0015320A"/>
    <w:rsid w:val="001537A3"/>
    <w:rsid w:val="001545EB"/>
    <w:rsid w:val="00154D01"/>
    <w:rsid w:val="00154E73"/>
    <w:rsid w:val="00155CE7"/>
    <w:rsid w:val="001564A9"/>
    <w:rsid w:val="0015692F"/>
    <w:rsid w:val="00156C8F"/>
    <w:rsid w:val="00156EC9"/>
    <w:rsid w:val="0015701A"/>
    <w:rsid w:val="00157937"/>
    <w:rsid w:val="0016051E"/>
    <w:rsid w:val="00160980"/>
    <w:rsid w:val="00160F96"/>
    <w:rsid w:val="001615EA"/>
    <w:rsid w:val="00162045"/>
    <w:rsid w:val="00162238"/>
    <w:rsid w:val="001626D5"/>
    <w:rsid w:val="0016296F"/>
    <w:rsid w:val="001637E8"/>
    <w:rsid w:val="00163CC6"/>
    <w:rsid w:val="00163EBA"/>
    <w:rsid w:val="00163EEE"/>
    <w:rsid w:val="00164388"/>
    <w:rsid w:val="00164BB7"/>
    <w:rsid w:val="00165E8F"/>
    <w:rsid w:val="001662C2"/>
    <w:rsid w:val="001670A2"/>
    <w:rsid w:val="00167104"/>
    <w:rsid w:val="00167981"/>
    <w:rsid w:val="001700F0"/>
    <w:rsid w:val="00170D97"/>
    <w:rsid w:val="001710CE"/>
    <w:rsid w:val="00171D52"/>
    <w:rsid w:val="00171FAE"/>
    <w:rsid w:val="00172D8B"/>
    <w:rsid w:val="00173230"/>
    <w:rsid w:val="00173350"/>
    <w:rsid w:val="00173951"/>
    <w:rsid w:val="001739EA"/>
    <w:rsid w:val="00173B88"/>
    <w:rsid w:val="00174147"/>
    <w:rsid w:val="001743B6"/>
    <w:rsid w:val="00174434"/>
    <w:rsid w:val="001756B7"/>
    <w:rsid w:val="00175CDF"/>
    <w:rsid w:val="00176142"/>
    <w:rsid w:val="00176316"/>
    <w:rsid w:val="00176887"/>
    <w:rsid w:val="001769F7"/>
    <w:rsid w:val="00176A85"/>
    <w:rsid w:val="0017734E"/>
    <w:rsid w:val="00177527"/>
    <w:rsid w:val="0017754E"/>
    <w:rsid w:val="00177A76"/>
    <w:rsid w:val="001804E6"/>
    <w:rsid w:val="00180560"/>
    <w:rsid w:val="00180763"/>
    <w:rsid w:val="00180AA1"/>
    <w:rsid w:val="00180AE7"/>
    <w:rsid w:val="00180BC8"/>
    <w:rsid w:val="00180C49"/>
    <w:rsid w:val="00180E55"/>
    <w:rsid w:val="00181092"/>
    <w:rsid w:val="00181185"/>
    <w:rsid w:val="00181AD9"/>
    <w:rsid w:val="00182043"/>
    <w:rsid w:val="00182825"/>
    <w:rsid w:val="001829DE"/>
    <w:rsid w:val="00183972"/>
    <w:rsid w:val="00184A65"/>
    <w:rsid w:val="00184E72"/>
    <w:rsid w:val="00184F6B"/>
    <w:rsid w:val="00184FD7"/>
    <w:rsid w:val="00185416"/>
    <w:rsid w:val="0018570A"/>
    <w:rsid w:val="00185EB6"/>
    <w:rsid w:val="0018619F"/>
    <w:rsid w:val="00186205"/>
    <w:rsid w:val="001863D2"/>
    <w:rsid w:val="0018697E"/>
    <w:rsid w:val="001873B7"/>
    <w:rsid w:val="00187646"/>
    <w:rsid w:val="00187DF2"/>
    <w:rsid w:val="00190093"/>
    <w:rsid w:val="001901F4"/>
    <w:rsid w:val="00190417"/>
    <w:rsid w:val="00190ECE"/>
    <w:rsid w:val="00190F1C"/>
    <w:rsid w:val="001916F4"/>
    <w:rsid w:val="00191F7B"/>
    <w:rsid w:val="00192121"/>
    <w:rsid w:val="00193C3E"/>
    <w:rsid w:val="00193F78"/>
    <w:rsid w:val="00193F82"/>
    <w:rsid w:val="00194148"/>
    <w:rsid w:val="001947B0"/>
    <w:rsid w:val="00194DDE"/>
    <w:rsid w:val="001951DE"/>
    <w:rsid w:val="00195DEA"/>
    <w:rsid w:val="00195DF0"/>
    <w:rsid w:val="00195F63"/>
    <w:rsid w:val="00196B45"/>
    <w:rsid w:val="00196FAC"/>
    <w:rsid w:val="00196FB3"/>
    <w:rsid w:val="00197274"/>
    <w:rsid w:val="001973EA"/>
    <w:rsid w:val="001A0626"/>
    <w:rsid w:val="001A0C93"/>
    <w:rsid w:val="001A0D4F"/>
    <w:rsid w:val="001A0FAE"/>
    <w:rsid w:val="001A1A25"/>
    <w:rsid w:val="001A34F8"/>
    <w:rsid w:val="001A35D7"/>
    <w:rsid w:val="001A3613"/>
    <w:rsid w:val="001A3951"/>
    <w:rsid w:val="001A3BA3"/>
    <w:rsid w:val="001A4162"/>
    <w:rsid w:val="001A4535"/>
    <w:rsid w:val="001A48E6"/>
    <w:rsid w:val="001A4AB8"/>
    <w:rsid w:val="001A4CC7"/>
    <w:rsid w:val="001A4F82"/>
    <w:rsid w:val="001A54A8"/>
    <w:rsid w:val="001A5722"/>
    <w:rsid w:val="001A5DDC"/>
    <w:rsid w:val="001A6384"/>
    <w:rsid w:val="001A638A"/>
    <w:rsid w:val="001A65AC"/>
    <w:rsid w:val="001A76D3"/>
    <w:rsid w:val="001A7AE0"/>
    <w:rsid w:val="001A7AFA"/>
    <w:rsid w:val="001A7B03"/>
    <w:rsid w:val="001B0231"/>
    <w:rsid w:val="001B038D"/>
    <w:rsid w:val="001B0A53"/>
    <w:rsid w:val="001B0A8A"/>
    <w:rsid w:val="001B0CBB"/>
    <w:rsid w:val="001B1808"/>
    <w:rsid w:val="001B244A"/>
    <w:rsid w:val="001B318D"/>
    <w:rsid w:val="001B379D"/>
    <w:rsid w:val="001B3BA6"/>
    <w:rsid w:val="001B3F8D"/>
    <w:rsid w:val="001B4A17"/>
    <w:rsid w:val="001B4E37"/>
    <w:rsid w:val="001B5CF8"/>
    <w:rsid w:val="001B6091"/>
    <w:rsid w:val="001B6F64"/>
    <w:rsid w:val="001C057A"/>
    <w:rsid w:val="001C085A"/>
    <w:rsid w:val="001C1414"/>
    <w:rsid w:val="001C1F84"/>
    <w:rsid w:val="001C2429"/>
    <w:rsid w:val="001C2A15"/>
    <w:rsid w:val="001C2D71"/>
    <w:rsid w:val="001C2F48"/>
    <w:rsid w:val="001C37B3"/>
    <w:rsid w:val="001C3A37"/>
    <w:rsid w:val="001C3F35"/>
    <w:rsid w:val="001C3F5F"/>
    <w:rsid w:val="001C4898"/>
    <w:rsid w:val="001C4F30"/>
    <w:rsid w:val="001C5995"/>
    <w:rsid w:val="001C5B5B"/>
    <w:rsid w:val="001C5FB8"/>
    <w:rsid w:val="001C64D8"/>
    <w:rsid w:val="001C67CB"/>
    <w:rsid w:val="001C6911"/>
    <w:rsid w:val="001C7B10"/>
    <w:rsid w:val="001D03F4"/>
    <w:rsid w:val="001D0B67"/>
    <w:rsid w:val="001D0E23"/>
    <w:rsid w:val="001D0E49"/>
    <w:rsid w:val="001D13CB"/>
    <w:rsid w:val="001D2556"/>
    <w:rsid w:val="001D28E8"/>
    <w:rsid w:val="001D2B92"/>
    <w:rsid w:val="001D2F85"/>
    <w:rsid w:val="001D3283"/>
    <w:rsid w:val="001D358C"/>
    <w:rsid w:val="001D383E"/>
    <w:rsid w:val="001D435E"/>
    <w:rsid w:val="001D4BFB"/>
    <w:rsid w:val="001D4DFA"/>
    <w:rsid w:val="001D56C4"/>
    <w:rsid w:val="001D60FF"/>
    <w:rsid w:val="001D72BF"/>
    <w:rsid w:val="001D7316"/>
    <w:rsid w:val="001D75D6"/>
    <w:rsid w:val="001D776D"/>
    <w:rsid w:val="001E05BE"/>
    <w:rsid w:val="001E0669"/>
    <w:rsid w:val="001E07D1"/>
    <w:rsid w:val="001E0A5C"/>
    <w:rsid w:val="001E161D"/>
    <w:rsid w:val="001E2116"/>
    <w:rsid w:val="001E26BD"/>
    <w:rsid w:val="001E272C"/>
    <w:rsid w:val="001E2774"/>
    <w:rsid w:val="001E29BE"/>
    <w:rsid w:val="001E3185"/>
    <w:rsid w:val="001E385A"/>
    <w:rsid w:val="001E44E1"/>
    <w:rsid w:val="001E47F0"/>
    <w:rsid w:val="001E49E7"/>
    <w:rsid w:val="001E4B51"/>
    <w:rsid w:val="001E53A7"/>
    <w:rsid w:val="001E621F"/>
    <w:rsid w:val="001E6560"/>
    <w:rsid w:val="001E6F87"/>
    <w:rsid w:val="001F0022"/>
    <w:rsid w:val="001F00B3"/>
    <w:rsid w:val="001F0125"/>
    <w:rsid w:val="001F032D"/>
    <w:rsid w:val="001F0662"/>
    <w:rsid w:val="001F0C34"/>
    <w:rsid w:val="001F13C1"/>
    <w:rsid w:val="001F15D7"/>
    <w:rsid w:val="001F1785"/>
    <w:rsid w:val="001F1DEC"/>
    <w:rsid w:val="001F1E64"/>
    <w:rsid w:val="001F2721"/>
    <w:rsid w:val="001F2B3D"/>
    <w:rsid w:val="001F32A3"/>
    <w:rsid w:val="001F3AEC"/>
    <w:rsid w:val="001F3D0A"/>
    <w:rsid w:val="001F4621"/>
    <w:rsid w:val="001F473F"/>
    <w:rsid w:val="001F51CD"/>
    <w:rsid w:val="001F5828"/>
    <w:rsid w:val="001F588C"/>
    <w:rsid w:val="001F5C2B"/>
    <w:rsid w:val="001F63AB"/>
    <w:rsid w:val="001F7007"/>
    <w:rsid w:val="00200451"/>
    <w:rsid w:val="00200AAA"/>
    <w:rsid w:val="00201342"/>
    <w:rsid w:val="002018AB"/>
    <w:rsid w:val="0020199A"/>
    <w:rsid w:val="00201B1C"/>
    <w:rsid w:val="00202685"/>
    <w:rsid w:val="002029AC"/>
    <w:rsid w:val="00202D14"/>
    <w:rsid w:val="00202E09"/>
    <w:rsid w:val="0020301D"/>
    <w:rsid w:val="002037AC"/>
    <w:rsid w:val="00203833"/>
    <w:rsid w:val="002040C4"/>
    <w:rsid w:val="002042DF"/>
    <w:rsid w:val="00204504"/>
    <w:rsid w:val="0020476F"/>
    <w:rsid w:val="00204A6F"/>
    <w:rsid w:val="00204D61"/>
    <w:rsid w:val="00205308"/>
    <w:rsid w:val="00205AFB"/>
    <w:rsid w:val="00205D9C"/>
    <w:rsid w:val="0020643F"/>
    <w:rsid w:val="00207656"/>
    <w:rsid w:val="0021032A"/>
    <w:rsid w:val="00211339"/>
    <w:rsid w:val="0021190E"/>
    <w:rsid w:val="00211A96"/>
    <w:rsid w:val="002122D3"/>
    <w:rsid w:val="002129E9"/>
    <w:rsid w:val="00212B25"/>
    <w:rsid w:val="00212C3C"/>
    <w:rsid w:val="002133C6"/>
    <w:rsid w:val="00213AB4"/>
    <w:rsid w:val="00215377"/>
    <w:rsid w:val="00215A15"/>
    <w:rsid w:val="00215FAB"/>
    <w:rsid w:val="00216B5E"/>
    <w:rsid w:val="00216CC9"/>
    <w:rsid w:val="00216ED2"/>
    <w:rsid w:val="00216FA2"/>
    <w:rsid w:val="00217743"/>
    <w:rsid w:val="00217ADE"/>
    <w:rsid w:val="0022037C"/>
    <w:rsid w:val="002203CE"/>
    <w:rsid w:val="00220AE5"/>
    <w:rsid w:val="00220C9D"/>
    <w:rsid w:val="00220E31"/>
    <w:rsid w:val="00220E35"/>
    <w:rsid w:val="00221570"/>
    <w:rsid w:val="00221651"/>
    <w:rsid w:val="00221DA4"/>
    <w:rsid w:val="00221F63"/>
    <w:rsid w:val="00222E87"/>
    <w:rsid w:val="00222F05"/>
    <w:rsid w:val="00222F32"/>
    <w:rsid w:val="00223320"/>
    <w:rsid w:val="00223B26"/>
    <w:rsid w:val="00223C0B"/>
    <w:rsid w:val="00224F6F"/>
    <w:rsid w:val="002250A3"/>
    <w:rsid w:val="00225362"/>
    <w:rsid w:val="0022539E"/>
    <w:rsid w:val="00225AA3"/>
    <w:rsid w:val="00226B53"/>
    <w:rsid w:val="0022703C"/>
    <w:rsid w:val="0022724D"/>
    <w:rsid w:val="0022728B"/>
    <w:rsid w:val="00227353"/>
    <w:rsid w:val="00227C24"/>
    <w:rsid w:val="002300B5"/>
    <w:rsid w:val="00231151"/>
    <w:rsid w:val="002314E9"/>
    <w:rsid w:val="002317CA"/>
    <w:rsid w:val="002317DD"/>
    <w:rsid w:val="0023193E"/>
    <w:rsid w:val="00231D6F"/>
    <w:rsid w:val="00232D2E"/>
    <w:rsid w:val="0023322F"/>
    <w:rsid w:val="002333AC"/>
    <w:rsid w:val="00233604"/>
    <w:rsid w:val="0023480A"/>
    <w:rsid w:val="002350C0"/>
    <w:rsid w:val="00235168"/>
    <w:rsid w:val="00235ABF"/>
    <w:rsid w:val="00235E90"/>
    <w:rsid w:val="00235F53"/>
    <w:rsid w:val="00236525"/>
    <w:rsid w:val="0023690B"/>
    <w:rsid w:val="0023691A"/>
    <w:rsid w:val="00236F7E"/>
    <w:rsid w:val="00237003"/>
    <w:rsid w:val="00237178"/>
    <w:rsid w:val="0023729C"/>
    <w:rsid w:val="00237AE9"/>
    <w:rsid w:val="00240631"/>
    <w:rsid w:val="002406AD"/>
    <w:rsid w:val="00240916"/>
    <w:rsid w:val="0024091E"/>
    <w:rsid w:val="002411E0"/>
    <w:rsid w:val="0024121C"/>
    <w:rsid w:val="00241CFE"/>
    <w:rsid w:val="00241F16"/>
    <w:rsid w:val="002425EC"/>
    <w:rsid w:val="00242E2C"/>
    <w:rsid w:val="00243C38"/>
    <w:rsid w:val="00244F7B"/>
    <w:rsid w:val="002451A7"/>
    <w:rsid w:val="002452B5"/>
    <w:rsid w:val="002459DB"/>
    <w:rsid w:val="00245BBE"/>
    <w:rsid w:val="00245D2E"/>
    <w:rsid w:val="00246329"/>
    <w:rsid w:val="002466C0"/>
    <w:rsid w:val="00246F8E"/>
    <w:rsid w:val="0024737A"/>
    <w:rsid w:val="0024769D"/>
    <w:rsid w:val="00250B18"/>
    <w:rsid w:val="00251A48"/>
    <w:rsid w:val="00252C31"/>
    <w:rsid w:val="00252FEC"/>
    <w:rsid w:val="00253656"/>
    <w:rsid w:val="00253898"/>
    <w:rsid w:val="00254969"/>
    <w:rsid w:val="002551C1"/>
    <w:rsid w:val="0025584A"/>
    <w:rsid w:val="00255DC2"/>
    <w:rsid w:val="00257331"/>
    <w:rsid w:val="00257B62"/>
    <w:rsid w:val="00257DCE"/>
    <w:rsid w:val="0026036A"/>
    <w:rsid w:val="0026052A"/>
    <w:rsid w:val="00260633"/>
    <w:rsid w:val="0026093E"/>
    <w:rsid w:val="002612C3"/>
    <w:rsid w:val="00261E71"/>
    <w:rsid w:val="00262195"/>
    <w:rsid w:val="00262278"/>
    <w:rsid w:val="0026244B"/>
    <w:rsid w:val="00262E04"/>
    <w:rsid w:val="00263728"/>
    <w:rsid w:val="00263892"/>
    <w:rsid w:val="00263BA5"/>
    <w:rsid w:val="00264070"/>
    <w:rsid w:val="002647E5"/>
    <w:rsid w:val="0026501A"/>
    <w:rsid w:val="00265831"/>
    <w:rsid w:val="00265994"/>
    <w:rsid w:val="002659A1"/>
    <w:rsid w:val="00266EFC"/>
    <w:rsid w:val="0026734D"/>
    <w:rsid w:val="00267765"/>
    <w:rsid w:val="00267980"/>
    <w:rsid w:val="00267D45"/>
    <w:rsid w:val="00267E66"/>
    <w:rsid w:val="002706CA"/>
    <w:rsid w:val="00270A39"/>
    <w:rsid w:val="00270BE2"/>
    <w:rsid w:val="00271D88"/>
    <w:rsid w:val="00272C15"/>
    <w:rsid w:val="00273282"/>
    <w:rsid w:val="00273B7A"/>
    <w:rsid w:val="00273BB9"/>
    <w:rsid w:val="00274222"/>
    <w:rsid w:val="0027425F"/>
    <w:rsid w:val="002742F1"/>
    <w:rsid w:val="00274BC2"/>
    <w:rsid w:val="00275125"/>
    <w:rsid w:val="0027524F"/>
    <w:rsid w:val="00275B61"/>
    <w:rsid w:val="00275F39"/>
    <w:rsid w:val="002761BB"/>
    <w:rsid w:val="0027644E"/>
    <w:rsid w:val="002769DB"/>
    <w:rsid w:val="00277A16"/>
    <w:rsid w:val="002801AE"/>
    <w:rsid w:val="00280615"/>
    <w:rsid w:val="00280A7E"/>
    <w:rsid w:val="00280DF7"/>
    <w:rsid w:val="00280E0E"/>
    <w:rsid w:val="00282597"/>
    <w:rsid w:val="00283668"/>
    <w:rsid w:val="0028386B"/>
    <w:rsid w:val="00283A0A"/>
    <w:rsid w:val="00283D74"/>
    <w:rsid w:val="002854D9"/>
    <w:rsid w:val="002857D6"/>
    <w:rsid w:val="002864B9"/>
    <w:rsid w:val="002865E7"/>
    <w:rsid w:val="00286931"/>
    <w:rsid w:val="00286B0C"/>
    <w:rsid w:val="00286EA2"/>
    <w:rsid w:val="00287438"/>
    <w:rsid w:val="002909BF"/>
    <w:rsid w:val="00290B65"/>
    <w:rsid w:val="00290D85"/>
    <w:rsid w:val="002915D2"/>
    <w:rsid w:val="00291A80"/>
    <w:rsid w:val="00291AE1"/>
    <w:rsid w:val="00291B30"/>
    <w:rsid w:val="00292681"/>
    <w:rsid w:val="00293E06"/>
    <w:rsid w:val="002941D1"/>
    <w:rsid w:val="00294DFA"/>
    <w:rsid w:val="00294F2E"/>
    <w:rsid w:val="002956A2"/>
    <w:rsid w:val="00295A18"/>
    <w:rsid w:val="00295B01"/>
    <w:rsid w:val="002964BA"/>
    <w:rsid w:val="002964CD"/>
    <w:rsid w:val="00297FD3"/>
    <w:rsid w:val="002A05A4"/>
    <w:rsid w:val="002A0906"/>
    <w:rsid w:val="002A0A33"/>
    <w:rsid w:val="002A0EE8"/>
    <w:rsid w:val="002A1659"/>
    <w:rsid w:val="002A16AC"/>
    <w:rsid w:val="002A1904"/>
    <w:rsid w:val="002A20EE"/>
    <w:rsid w:val="002A2267"/>
    <w:rsid w:val="002A3048"/>
    <w:rsid w:val="002A36AB"/>
    <w:rsid w:val="002A39E9"/>
    <w:rsid w:val="002A3DA8"/>
    <w:rsid w:val="002A441A"/>
    <w:rsid w:val="002A4422"/>
    <w:rsid w:val="002A4E9F"/>
    <w:rsid w:val="002A54C7"/>
    <w:rsid w:val="002A5EA8"/>
    <w:rsid w:val="002A5FBA"/>
    <w:rsid w:val="002A65DE"/>
    <w:rsid w:val="002A6FAB"/>
    <w:rsid w:val="002A71AA"/>
    <w:rsid w:val="002A71FF"/>
    <w:rsid w:val="002A7561"/>
    <w:rsid w:val="002B0630"/>
    <w:rsid w:val="002B0782"/>
    <w:rsid w:val="002B0E05"/>
    <w:rsid w:val="002B12DF"/>
    <w:rsid w:val="002B12ED"/>
    <w:rsid w:val="002B167C"/>
    <w:rsid w:val="002B1939"/>
    <w:rsid w:val="002B1949"/>
    <w:rsid w:val="002B2865"/>
    <w:rsid w:val="002B3216"/>
    <w:rsid w:val="002B4027"/>
    <w:rsid w:val="002B4338"/>
    <w:rsid w:val="002B43BB"/>
    <w:rsid w:val="002B44F2"/>
    <w:rsid w:val="002B4645"/>
    <w:rsid w:val="002B4D2E"/>
    <w:rsid w:val="002B558C"/>
    <w:rsid w:val="002B5A37"/>
    <w:rsid w:val="002B6533"/>
    <w:rsid w:val="002B6C8B"/>
    <w:rsid w:val="002B6D38"/>
    <w:rsid w:val="002B7BF0"/>
    <w:rsid w:val="002C05D1"/>
    <w:rsid w:val="002C0D36"/>
    <w:rsid w:val="002C1E40"/>
    <w:rsid w:val="002C21A2"/>
    <w:rsid w:val="002C2323"/>
    <w:rsid w:val="002C2E28"/>
    <w:rsid w:val="002C2EDE"/>
    <w:rsid w:val="002C31AE"/>
    <w:rsid w:val="002C373D"/>
    <w:rsid w:val="002C41F3"/>
    <w:rsid w:val="002C4EF8"/>
    <w:rsid w:val="002C587C"/>
    <w:rsid w:val="002C5BA0"/>
    <w:rsid w:val="002C5F53"/>
    <w:rsid w:val="002C6BA2"/>
    <w:rsid w:val="002C7160"/>
    <w:rsid w:val="002C768F"/>
    <w:rsid w:val="002C7AFF"/>
    <w:rsid w:val="002C7C1C"/>
    <w:rsid w:val="002D0033"/>
    <w:rsid w:val="002D018F"/>
    <w:rsid w:val="002D049B"/>
    <w:rsid w:val="002D08CB"/>
    <w:rsid w:val="002D097D"/>
    <w:rsid w:val="002D0BA4"/>
    <w:rsid w:val="002D0CFF"/>
    <w:rsid w:val="002D19B2"/>
    <w:rsid w:val="002D227D"/>
    <w:rsid w:val="002D29A9"/>
    <w:rsid w:val="002D2B9E"/>
    <w:rsid w:val="002D2C94"/>
    <w:rsid w:val="002D2C9B"/>
    <w:rsid w:val="002D3354"/>
    <w:rsid w:val="002D356B"/>
    <w:rsid w:val="002D3D3E"/>
    <w:rsid w:val="002D3E6A"/>
    <w:rsid w:val="002D4289"/>
    <w:rsid w:val="002D4579"/>
    <w:rsid w:val="002D4896"/>
    <w:rsid w:val="002D5396"/>
    <w:rsid w:val="002D5961"/>
    <w:rsid w:val="002D5A92"/>
    <w:rsid w:val="002D5B1D"/>
    <w:rsid w:val="002D5B40"/>
    <w:rsid w:val="002D5D60"/>
    <w:rsid w:val="002D66F4"/>
    <w:rsid w:val="002D6922"/>
    <w:rsid w:val="002D6968"/>
    <w:rsid w:val="002D6CA3"/>
    <w:rsid w:val="002D6F16"/>
    <w:rsid w:val="002D6F77"/>
    <w:rsid w:val="002D72DE"/>
    <w:rsid w:val="002E07B7"/>
    <w:rsid w:val="002E0911"/>
    <w:rsid w:val="002E0F4F"/>
    <w:rsid w:val="002E1865"/>
    <w:rsid w:val="002E1CE4"/>
    <w:rsid w:val="002E2C78"/>
    <w:rsid w:val="002E2CF5"/>
    <w:rsid w:val="002E2F25"/>
    <w:rsid w:val="002E385B"/>
    <w:rsid w:val="002E4CC1"/>
    <w:rsid w:val="002E4CFE"/>
    <w:rsid w:val="002E4D75"/>
    <w:rsid w:val="002E51D9"/>
    <w:rsid w:val="002E5EAB"/>
    <w:rsid w:val="002E6329"/>
    <w:rsid w:val="002E6B01"/>
    <w:rsid w:val="002E6E86"/>
    <w:rsid w:val="002E74AD"/>
    <w:rsid w:val="002E75AB"/>
    <w:rsid w:val="002E75E1"/>
    <w:rsid w:val="002E7676"/>
    <w:rsid w:val="002E7CBF"/>
    <w:rsid w:val="002E7F74"/>
    <w:rsid w:val="002F04CF"/>
    <w:rsid w:val="002F18E3"/>
    <w:rsid w:val="002F1914"/>
    <w:rsid w:val="002F2545"/>
    <w:rsid w:val="002F25F3"/>
    <w:rsid w:val="002F2872"/>
    <w:rsid w:val="002F31D2"/>
    <w:rsid w:val="002F3296"/>
    <w:rsid w:val="002F344A"/>
    <w:rsid w:val="002F349A"/>
    <w:rsid w:val="002F39BB"/>
    <w:rsid w:val="002F3B12"/>
    <w:rsid w:val="002F3EFF"/>
    <w:rsid w:val="002F4812"/>
    <w:rsid w:val="002F4DB6"/>
    <w:rsid w:val="002F4EDD"/>
    <w:rsid w:val="002F55DA"/>
    <w:rsid w:val="002F5A89"/>
    <w:rsid w:val="002F61D5"/>
    <w:rsid w:val="002F638A"/>
    <w:rsid w:val="002F65E0"/>
    <w:rsid w:val="002F6EF9"/>
    <w:rsid w:val="002F7126"/>
    <w:rsid w:val="002F7E4D"/>
    <w:rsid w:val="00300C6D"/>
    <w:rsid w:val="00300E56"/>
    <w:rsid w:val="00300F00"/>
    <w:rsid w:val="00301715"/>
    <w:rsid w:val="00301BEB"/>
    <w:rsid w:val="00301CC6"/>
    <w:rsid w:val="00302609"/>
    <w:rsid w:val="0030398B"/>
    <w:rsid w:val="00303A7E"/>
    <w:rsid w:val="003045DC"/>
    <w:rsid w:val="003046AD"/>
    <w:rsid w:val="00305346"/>
    <w:rsid w:val="003053CE"/>
    <w:rsid w:val="00305786"/>
    <w:rsid w:val="003059F0"/>
    <w:rsid w:val="00305B45"/>
    <w:rsid w:val="00305BCA"/>
    <w:rsid w:val="00305E43"/>
    <w:rsid w:val="0030618C"/>
    <w:rsid w:val="00306A71"/>
    <w:rsid w:val="00306DF7"/>
    <w:rsid w:val="0030783E"/>
    <w:rsid w:val="00307D26"/>
    <w:rsid w:val="00310CB1"/>
    <w:rsid w:val="0031104C"/>
    <w:rsid w:val="00311482"/>
    <w:rsid w:val="00311855"/>
    <w:rsid w:val="00311BE8"/>
    <w:rsid w:val="00312026"/>
    <w:rsid w:val="003128E8"/>
    <w:rsid w:val="003131CC"/>
    <w:rsid w:val="0031382A"/>
    <w:rsid w:val="00313B40"/>
    <w:rsid w:val="003147D1"/>
    <w:rsid w:val="0031505F"/>
    <w:rsid w:val="0031544E"/>
    <w:rsid w:val="00317756"/>
    <w:rsid w:val="003200B7"/>
    <w:rsid w:val="00321D62"/>
    <w:rsid w:val="00322FE2"/>
    <w:rsid w:val="003233E2"/>
    <w:rsid w:val="00323DFB"/>
    <w:rsid w:val="00323EA4"/>
    <w:rsid w:val="00323EED"/>
    <w:rsid w:val="0032440C"/>
    <w:rsid w:val="003250A0"/>
    <w:rsid w:val="003253F5"/>
    <w:rsid w:val="00326042"/>
    <w:rsid w:val="003268F6"/>
    <w:rsid w:val="00326908"/>
    <w:rsid w:val="00326C09"/>
    <w:rsid w:val="00327429"/>
    <w:rsid w:val="003279C6"/>
    <w:rsid w:val="00327B1E"/>
    <w:rsid w:val="00327BCE"/>
    <w:rsid w:val="00330472"/>
    <w:rsid w:val="00330596"/>
    <w:rsid w:val="003309D4"/>
    <w:rsid w:val="00330AE8"/>
    <w:rsid w:val="003322D6"/>
    <w:rsid w:val="003323F0"/>
    <w:rsid w:val="00332467"/>
    <w:rsid w:val="003336CC"/>
    <w:rsid w:val="003336D8"/>
    <w:rsid w:val="003343BA"/>
    <w:rsid w:val="003359DC"/>
    <w:rsid w:val="003361E1"/>
    <w:rsid w:val="003363D4"/>
    <w:rsid w:val="00336C4C"/>
    <w:rsid w:val="00336CB2"/>
    <w:rsid w:val="0033775E"/>
    <w:rsid w:val="00337794"/>
    <w:rsid w:val="00337BDD"/>
    <w:rsid w:val="00337C33"/>
    <w:rsid w:val="00340336"/>
    <w:rsid w:val="00342A21"/>
    <w:rsid w:val="00342D83"/>
    <w:rsid w:val="003430D7"/>
    <w:rsid w:val="0034333E"/>
    <w:rsid w:val="00343543"/>
    <w:rsid w:val="003435C4"/>
    <w:rsid w:val="003438A0"/>
    <w:rsid w:val="00344155"/>
    <w:rsid w:val="003444B7"/>
    <w:rsid w:val="003444CF"/>
    <w:rsid w:val="00344A3F"/>
    <w:rsid w:val="00344A84"/>
    <w:rsid w:val="00344D2B"/>
    <w:rsid w:val="00345140"/>
    <w:rsid w:val="0034584F"/>
    <w:rsid w:val="003459F8"/>
    <w:rsid w:val="00346092"/>
    <w:rsid w:val="003462DC"/>
    <w:rsid w:val="003464E9"/>
    <w:rsid w:val="0034655E"/>
    <w:rsid w:val="00346B33"/>
    <w:rsid w:val="00346C82"/>
    <w:rsid w:val="00346EFB"/>
    <w:rsid w:val="003471CA"/>
    <w:rsid w:val="003476FF"/>
    <w:rsid w:val="00347FCD"/>
    <w:rsid w:val="00350EE5"/>
    <w:rsid w:val="003518D2"/>
    <w:rsid w:val="00351B06"/>
    <w:rsid w:val="00352654"/>
    <w:rsid w:val="0035321E"/>
    <w:rsid w:val="003543B1"/>
    <w:rsid w:val="003548C7"/>
    <w:rsid w:val="00354C2C"/>
    <w:rsid w:val="00354D2F"/>
    <w:rsid w:val="0035501A"/>
    <w:rsid w:val="0035528B"/>
    <w:rsid w:val="00355968"/>
    <w:rsid w:val="00355F52"/>
    <w:rsid w:val="00356043"/>
    <w:rsid w:val="00356C30"/>
    <w:rsid w:val="00356F91"/>
    <w:rsid w:val="00357724"/>
    <w:rsid w:val="003579D5"/>
    <w:rsid w:val="00357C06"/>
    <w:rsid w:val="00360763"/>
    <w:rsid w:val="00360DCE"/>
    <w:rsid w:val="00362009"/>
    <w:rsid w:val="00362B39"/>
    <w:rsid w:val="00362C79"/>
    <w:rsid w:val="00362D1D"/>
    <w:rsid w:val="00363F76"/>
    <w:rsid w:val="00364764"/>
    <w:rsid w:val="00364A0D"/>
    <w:rsid w:val="00365802"/>
    <w:rsid w:val="00365ACF"/>
    <w:rsid w:val="003666AC"/>
    <w:rsid w:val="00366821"/>
    <w:rsid w:val="00366D34"/>
    <w:rsid w:val="00366F70"/>
    <w:rsid w:val="00367A49"/>
    <w:rsid w:val="003700C6"/>
    <w:rsid w:val="0037083D"/>
    <w:rsid w:val="003709A4"/>
    <w:rsid w:val="00370A65"/>
    <w:rsid w:val="00370F4B"/>
    <w:rsid w:val="00371328"/>
    <w:rsid w:val="00371390"/>
    <w:rsid w:val="00371531"/>
    <w:rsid w:val="00371600"/>
    <w:rsid w:val="003716BA"/>
    <w:rsid w:val="00372469"/>
    <w:rsid w:val="0037296F"/>
    <w:rsid w:val="00373997"/>
    <w:rsid w:val="00373F9A"/>
    <w:rsid w:val="003746E8"/>
    <w:rsid w:val="00374A90"/>
    <w:rsid w:val="00374E0B"/>
    <w:rsid w:val="003751F6"/>
    <w:rsid w:val="003755F4"/>
    <w:rsid w:val="00375AC2"/>
    <w:rsid w:val="00375C79"/>
    <w:rsid w:val="00376A88"/>
    <w:rsid w:val="00376D52"/>
    <w:rsid w:val="00376E6F"/>
    <w:rsid w:val="003771FA"/>
    <w:rsid w:val="00377D24"/>
    <w:rsid w:val="003807A7"/>
    <w:rsid w:val="003807FD"/>
    <w:rsid w:val="00380DDE"/>
    <w:rsid w:val="00381302"/>
    <w:rsid w:val="003814B3"/>
    <w:rsid w:val="00381BB4"/>
    <w:rsid w:val="00381CAE"/>
    <w:rsid w:val="00381DA4"/>
    <w:rsid w:val="00382432"/>
    <w:rsid w:val="003824C1"/>
    <w:rsid w:val="003828C4"/>
    <w:rsid w:val="00382A12"/>
    <w:rsid w:val="00383348"/>
    <w:rsid w:val="00383504"/>
    <w:rsid w:val="00383FA8"/>
    <w:rsid w:val="0038424B"/>
    <w:rsid w:val="00384549"/>
    <w:rsid w:val="0038482C"/>
    <w:rsid w:val="00384CDC"/>
    <w:rsid w:val="00384F9C"/>
    <w:rsid w:val="00385DE6"/>
    <w:rsid w:val="0038602B"/>
    <w:rsid w:val="003863D8"/>
    <w:rsid w:val="00390A15"/>
    <w:rsid w:val="00390E20"/>
    <w:rsid w:val="0039145B"/>
    <w:rsid w:val="00391969"/>
    <w:rsid w:val="00391BFD"/>
    <w:rsid w:val="00391CDF"/>
    <w:rsid w:val="00391E34"/>
    <w:rsid w:val="00392377"/>
    <w:rsid w:val="00392948"/>
    <w:rsid w:val="00392AAB"/>
    <w:rsid w:val="00392B1F"/>
    <w:rsid w:val="0039379C"/>
    <w:rsid w:val="00393C6E"/>
    <w:rsid w:val="00393E17"/>
    <w:rsid w:val="00393EAB"/>
    <w:rsid w:val="00393F38"/>
    <w:rsid w:val="00394204"/>
    <w:rsid w:val="0039434D"/>
    <w:rsid w:val="003947A3"/>
    <w:rsid w:val="0039482F"/>
    <w:rsid w:val="00394B10"/>
    <w:rsid w:val="00395206"/>
    <w:rsid w:val="003955DD"/>
    <w:rsid w:val="00395E22"/>
    <w:rsid w:val="003964AC"/>
    <w:rsid w:val="003966E0"/>
    <w:rsid w:val="00396CB5"/>
    <w:rsid w:val="003971F9"/>
    <w:rsid w:val="0039758B"/>
    <w:rsid w:val="00397F71"/>
    <w:rsid w:val="003A0287"/>
    <w:rsid w:val="003A02C5"/>
    <w:rsid w:val="003A0358"/>
    <w:rsid w:val="003A0808"/>
    <w:rsid w:val="003A0E7B"/>
    <w:rsid w:val="003A10BD"/>
    <w:rsid w:val="003A15D4"/>
    <w:rsid w:val="003A2106"/>
    <w:rsid w:val="003A27F5"/>
    <w:rsid w:val="003A2F78"/>
    <w:rsid w:val="003A3392"/>
    <w:rsid w:val="003A3652"/>
    <w:rsid w:val="003A3F68"/>
    <w:rsid w:val="003A402B"/>
    <w:rsid w:val="003A40D8"/>
    <w:rsid w:val="003A4293"/>
    <w:rsid w:val="003A4788"/>
    <w:rsid w:val="003A52FE"/>
    <w:rsid w:val="003A55BC"/>
    <w:rsid w:val="003A6664"/>
    <w:rsid w:val="003A6C98"/>
    <w:rsid w:val="003A7255"/>
    <w:rsid w:val="003A7831"/>
    <w:rsid w:val="003A7F43"/>
    <w:rsid w:val="003B024B"/>
    <w:rsid w:val="003B05BA"/>
    <w:rsid w:val="003B096C"/>
    <w:rsid w:val="003B1A77"/>
    <w:rsid w:val="003B1AE4"/>
    <w:rsid w:val="003B1D01"/>
    <w:rsid w:val="003B242E"/>
    <w:rsid w:val="003B2472"/>
    <w:rsid w:val="003B26C2"/>
    <w:rsid w:val="003B29A9"/>
    <w:rsid w:val="003B2B80"/>
    <w:rsid w:val="003B2EB2"/>
    <w:rsid w:val="003B31E7"/>
    <w:rsid w:val="003B3624"/>
    <w:rsid w:val="003B3656"/>
    <w:rsid w:val="003B3EF6"/>
    <w:rsid w:val="003B4B17"/>
    <w:rsid w:val="003B4B37"/>
    <w:rsid w:val="003B4E9B"/>
    <w:rsid w:val="003B56E1"/>
    <w:rsid w:val="003B5CB2"/>
    <w:rsid w:val="003B61A3"/>
    <w:rsid w:val="003B664C"/>
    <w:rsid w:val="003B6C4E"/>
    <w:rsid w:val="003B7705"/>
    <w:rsid w:val="003C0676"/>
    <w:rsid w:val="003C0D40"/>
    <w:rsid w:val="003C0FF1"/>
    <w:rsid w:val="003C142E"/>
    <w:rsid w:val="003C1731"/>
    <w:rsid w:val="003C19E7"/>
    <w:rsid w:val="003C2B33"/>
    <w:rsid w:val="003C32D0"/>
    <w:rsid w:val="003C3A5C"/>
    <w:rsid w:val="003C4DD1"/>
    <w:rsid w:val="003C4E30"/>
    <w:rsid w:val="003C4E5A"/>
    <w:rsid w:val="003C4F75"/>
    <w:rsid w:val="003C50EB"/>
    <w:rsid w:val="003C5895"/>
    <w:rsid w:val="003C5C5C"/>
    <w:rsid w:val="003C63C4"/>
    <w:rsid w:val="003C6767"/>
    <w:rsid w:val="003C6E13"/>
    <w:rsid w:val="003C7140"/>
    <w:rsid w:val="003C7313"/>
    <w:rsid w:val="003D00B6"/>
    <w:rsid w:val="003D0983"/>
    <w:rsid w:val="003D0AC6"/>
    <w:rsid w:val="003D0BB1"/>
    <w:rsid w:val="003D18E6"/>
    <w:rsid w:val="003D1C12"/>
    <w:rsid w:val="003D1C7C"/>
    <w:rsid w:val="003D3229"/>
    <w:rsid w:val="003D3387"/>
    <w:rsid w:val="003D3843"/>
    <w:rsid w:val="003D3A6E"/>
    <w:rsid w:val="003D3C70"/>
    <w:rsid w:val="003D4265"/>
    <w:rsid w:val="003D47D9"/>
    <w:rsid w:val="003D48BD"/>
    <w:rsid w:val="003D48D9"/>
    <w:rsid w:val="003D49A0"/>
    <w:rsid w:val="003D4BD9"/>
    <w:rsid w:val="003D5215"/>
    <w:rsid w:val="003D5AAD"/>
    <w:rsid w:val="003D5AFA"/>
    <w:rsid w:val="003D5B59"/>
    <w:rsid w:val="003D5E7F"/>
    <w:rsid w:val="003D63FA"/>
    <w:rsid w:val="003D66DE"/>
    <w:rsid w:val="003D6BAC"/>
    <w:rsid w:val="003D7008"/>
    <w:rsid w:val="003D77BB"/>
    <w:rsid w:val="003E0280"/>
    <w:rsid w:val="003E0465"/>
    <w:rsid w:val="003E073E"/>
    <w:rsid w:val="003E1506"/>
    <w:rsid w:val="003E262C"/>
    <w:rsid w:val="003E2745"/>
    <w:rsid w:val="003E29CD"/>
    <w:rsid w:val="003E324F"/>
    <w:rsid w:val="003E32FE"/>
    <w:rsid w:val="003E3302"/>
    <w:rsid w:val="003E3650"/>
    <w:rsid w:val="003E384E"/>
    <w:rsid w:val="003E4C44"/>
    <w:rsid w:val="003E5BBB"/>
    <w:rsid w:val="003E5CE6"/>
    <w:rsid w:val="003E6230"/>
    <w:rsid w:val="003E6C64"/>
    <w:rsid w:val="003E702A"/>
    <w:rsid w:val="003E7267"/>
    <w:rsid w:val="003E7556"/>
    <w:rsid w:val="003E75DB"/>
    <w:rsid w:val="003F05CA"/>
    <w:rsid w:val="003F066F"/>
    <w:rsid w:val="003F0D93"/>
    <w:rsid w:val="003F0F42"/>
    <w:rsid w:val="003F1E88"/>
    <w:rsid w:val="003F223F"/>
    <w:rsid w:val="003F246B"/>
    <w:rsid w:val="003F25D5"/>
    <w:rsid w:val="003F2940"/>
    <w:rsid w:val="003F31BA"/>
    <w:rsid w:val="003F373A"/>
    <w:rsid w:val="003F3F09"/>
    <w:rsid w:val="003F4561"/>
    <w:rsid w:val="003F5B27"/>
    <w:rsid w:val="003F684E"/>
    <w:rsid w:val="003F7AA3"/>
    <w:rsid w:val="003F7C54"/>
    <w:rsid w:val="00400AD3"/>
    <w:rsid w:val="00401095"/>
    <w:rsid w:val="00401837"/>
    <w:rsid w:val="00401C66"/>
    <w:rsid w:val="00401D87"/>
    <w:rsid w:val="00401EE0"/>
    <w:rsid w:val="00402818"/>
    <w:rsid w:val="00402AB1"/>
    <w:rsid w:val="00402B24"/>
    <w:rsid w:val="00402B77"/>
    <w:rsid w:val="00402FFF"/>
    <w:rsid w:val="0040324F"/>
    <w:rsid w:val="00403624"/>
    <w:rsid w:val="00403AAD"/>
    <w:rsid w:val="00403D01"/>
    <w:rsid w:val="00404D2C"/>
    <w:rsid w:val="00404E55"/>
    <w:rsid w:val="00405866"/>
    <w:rsid w:val="00405E65"/>
    <w:rsid w:val="004065B0"/>
    <w:rsid w:val="00406A2E"/>
    <w:rsid w:val="00406E43"/>
    <w:rsid w:val="004072FF"/>
    <w:rsid w:val="00407761"/>
    <w:rsid w:val="004079BB"/>
    <w:rsid w:val="00410541"/>
    <w:rsid w:val="004120A1"/>
    <w:rsid w:val="00412C94"/>
    <w:rsid w:val="00412FD3"/>
    <w:rsid w:val="004130F5"/>
    <w:rsid w:val="00413147"/>
    <w:rsid w:val="004135DA"/>
    <w:rsid w:val="00413A0E"/>
    <w:rsid w:val="00414190"/>
    <w:rsid w:val="00414428"/>
    <w:rsid w:val="00414558"/>
    <w:rsid w:val="00414750"/>
    <w:rsid w:val="00414956"/>
    <w:rsid w:val="00414FC1"/>
    <w:rsid w:val="00414FE3"/>
    <w:rsid w:val="004154A5"/>
    <w:rsid w:val="00415808"/>
    <w:rsid w:val="00415B3E"/>
    <w:rsid w:val="004160EB"/>
    <w:rsid w:val="00416FD7"/>
    <w:rsid w:val="00417B7C"/>
    <w:rsid w:val="00420EF5"/>
    <w:rsid w:val="00421758"/>
    <w:rsid w:val="004225D0"/>
    <w:rsid w:val="004228F0"/>
    <w:rsid w:val="00422D8B"/>
    <w:rsid w:val="00422E64"/>
    <w:rsid w:val="00424566"/>
    <w:rsid w:val="004249B8"/>
    <w:rsid w:val="00424E7E"/>
    <w:rsid w:val="0042554A"/>
    <w:rsid w:val="004261B9"/>
    <w:rsid w:val="00426312"/>
    <w:rsid w:val="004268C6"/>
    <w:rsid w:val="00426F8C"/>
    <w:rsid w:val="00426F9B"/>
    <w:rsid w:val="00427E32"/>
    <w:rsid w:val="0043041B"/>
    <w:rsid w:val="004304C0"/>
    <w:rsid w:val="004316B0"/>
    <w:rsid w:val="004317F8"/>
    <w:rsid w:val="00432936"/>
    <w:rsid w:val="0043299B"/>
    <w:rsid w:val="004330D1"/>
    <w:rsid w:val="00433535"/>
    <w:rsid w:val="0043374F"/>
    <w:rsid w:val="00433836"/>
    <w:rsid w:val="00433EC7"/>
    <w:rsid w:val="0043408C"/>
    <w:rsid w:val="004342D1"/>
    <w:rsid w:val="00434D2B"/>
    <w:rsid w:val="004356F3"/>
    <w:rsid w:val="00435B45"/>
    <w:rsid w:val="0043614E"/>
    <w:rsid w:val="004363BC"/>
    <w:rsid w:val="00437B3D"/>
    <w:rsid w:val="00437BE5"/>
    <w:rsid w:val="00437D6E"/>
    <w:rsid w:val="00440237"/>
    <w:rsid w:val="004403CC"/>
    <w:rsid w:val="0044109E"/>
    <w:rsid w:val="00441391"/>
    <w:rsid w:val="00441C13"/>
    <w:rsid w:val="00441CAC"/>
    <w:rsid w:val="00441E4A"/>
    <w:rsid w:val="004425CC"/>
    <w:rsid w:val="00442623"/>
    <w:rsid w:val="004426FB"/>
    <w:rsid w:val="004428C3"/>
    <w:rsid w:val="00442983"/>
    <w:rsid w:val="0044348D"/>
    <w:rsid w:val="004434AD"/>
    <w:rsid w:val="00443B0E"/>
    <w:rsid w:val="00444082"/>
    <w:rsid w:val="0044451F"/>
    <w:rsid w:val="004451A4"/>
    <w:rsid w:val="00445492"/>
    <w:rsid w:val="00445595"/>
    <w:rsid w:val="00445CEB"/>
    <w:rsid w:val="00446619"/>
    <w:rsid w:val="00446FE3"/>
    <w:rsid w:val="00447268"/>
    <w:rsid w:val="00450410"/>
    <w:rsid w:val="00450B31"/>
    <w:rsid w:val="00450C92"/>
    <w:rsid w:val="00450D99"/>
    <w:rsid w:val="00450DEE"/>
    <w:rsid w:val="0045137F"/>
    <w:rsid w:val="004518B5"/>
    <w:rsid w:val="00452AB9"/>
    <w:rsid w:val="00452E35"/>
    <w:rsid w:val="004535FC"/>
    <w:rsid w:val="0045361B"/>
    <w:rsid w:val="00453628"/>
    <w:rsid w:val="00453AE3"/>
    <w:rsid w:val="00453BFF"/>
    <w:rsid w:val="00454FE1"/>
    <w:rsid w:val="00455196"/>
    <w:rsid w:val="00456BBC"/>
    <w:rsid w:val="00456F5E"/>
    <w:rsid w:val="004573D5"/>
    <w:rsid w:val="00457B90"/>
    <w:rsid w:val="00457CE1"/>
    <w:rsid w:val="004601D1"/>
    <w:rsid w:val="00460C5C"/>
    <w:rsid w:val="00461EC1"/>
    <w:rsid w:val="00461F75"/>
    <w:rsid w:val="00462666"/>
    <w:rsid w:val="00462981"/>
    <w:rsid w:val="00462EFB"/>
    <w:rsid w:val="004637F3"/>
    <w:rsid w:val="00464534"/>
    <w:rsid w:val="00464626"/>
    <w:rsid w:val="004650B3"/>
    <w:rsid w:val="004650D8"/>
    <w:rsid w:val="00465227"/>
    <w:rsid w:val="004655BD"/>
    <w:rsid w:val="00465851"/>
    <w:rsid w:val="00465ACB"/>
    <w:rsid w:val="00465D1B"/>
    <w:rsid w:val="00466C76"/>
    <w:rsid w:val="00467314"/>
    <w:rsid w:val="00467688"/>
    <w:rsid w:val="004706AD"/>
    <w:rsid w:val="004706C0"/>
    <w:rsid w:val="00470777"/>
    <w:rsid w:val="004711F6"/>
    <w:rsid w:val="00471B02"/>
    <w:rsid w:val="00471BCA"/>
    <w:rsid w:val="00472B9D"/>
    <w:rsid w:val="00473284"/>
    <w:rsid w:val="0047395E"/>
    <w:rsid w:val="004739B1"/>
    <w:rsid w:val="00473BCD"/>
    <w:rsid w:val="00473DDF"/>
    <w:rsid w:val="00474237"/>
    <w:rsid w:val="00474406"/>
    <w:rsid w:val="004748EC"/>
    <w:rsid w:val="004748FF"/>
    <w:rsid w:val="004749C1"/>
    <w:rsid w:val="00474CB8"/>
    <w:rsid w:val="00474F1D"/>
    <w:rsid w:val="00474FA4"/>
    <w:rsid w:val="0047510F"/>
    <w:rsid w:val="0047633D"/>
    <w:rsid w:val="00476A73"/>
    <w:rsid w:val="0047743D"/>
    <w:rsid w:val="00477830"/>
    <w:rsid w:val="00477B15"/>
    <w:rsid w:val="00480395"/>
    <w:rsid w:val="004804A7"/>
    <w:rsid w:val="00480911"/>
    <w:rsid w:val="00480CBD"/>
    <w:rsid w:val="00483466"/>
    <w:rsid w:val="00483ACE"/>
    <w:rsid w:val="004841A2"/>
    <w:rsid w:val="00484D9E"/>
    <w:rsid w:val="004851D5"/>
    <w:rsid w:val="00485576"/>
    <w:rsid w:val="00485777"/>
    <w:rsid w:val="00486396"/>
    <w:rsid w:val="00486812"/>
    <w:rsid w:val="0048686B"/>
    <w:rsid w:val="00486D56"/>
    <w:rsid w:val="004878C1"/>
    <w:rsid w:val="00487BF8"/>
    <w:rsid w:val="00490645"/>
    <w:rsid w:val="004916F8"/>
    <w:rsid w:val="00491B79"/>
    <w:rsid w:val="0049272A"/>
    <w:rsid w:val="00492BE3"/>
    <w:rsid w:val="00492E60"/>
    <w:rsid w:val="00492F0E"/>
    <w:rsid w:val="00493DD7"/>
    <w:rsid w:val="00493F6C"/>
    <w:rsid w:val="004942D9"/>
    <w:rsid w:val="004952D1"/>
    <w:rsid w:val="00495A0A"/>
    <w:rsid w:val="00495E34"/>
    <w:rsid w:val="00496068"/>
    <w:rsid w:val="004967B9"/>
    <w:rsid w:val="0049722B"/>
    <w:rsid w:val="004972B6"/>
    <w:rsid w:val="004972DF"/>
    <w:rsid w:val="00497CA2"/>
    <w:rsid w:val="004A0396"/>
    <w:rsid w:val="004A050E"/>
    <w:rsid w:val="004A1BA8"/>
    <w:rsid w:val="004A232A"/>
    <w:rsid w:val="004A3608"/>
    <w:rsid w:val="004A3D36"/>
    <w:rsid w:val="004A439E"/>
    <w:rsid w:val="004A44DA"/>
    <w:rsid w:val="004A5258"/>
    <w:rsid w:val="004A59E9"/>
    <w:rsid w:val="004A5AC8"/>
    <w:rsid w:val="004A5B4D"/>
    <w:rsid w:val="004A5E1F"/>
    <w:rsid w:val="004A643A"/>
    <w:rsid w:val="004A646A"/>
    <w:rsid w:val="004A6850"/>
    <w:rsid w:val="004A6ADB"/>
    <w:rsid w:val="004A71C9"/>
    <w:rsid w:val="004A793D"/>
    <w:rsid w:val="004A7BCF"/>
    <w:rsid w:val="004A7F60"/>
    <w:rsid w:val="004B00EC"/>
    <w:rsid w:val="004B0107"/>
    <w:rsid w:val="004B0539"/>
    <w:rsid w:val="004B11B3"/>
    <w:rsid w:val="004B15B1"/>
    <w:rsid w:val="004B16AD"/>
    <w:rsid w:val="004B1979"/>
    <w:rsid w:val="004B1A34"/>
    <w:rsid w:val="004B1BA2"/>
    <w:rsid w:val="004B1DB2"/>
    <w:rsid w:val="004B1F48"/>
    <w:rsid w:val="004B225F"/>
    <w:rsid w:val="004B2D25"/>
    <w:rsid w:val="004B30C5"/>
    <w:rsid w:val="004B32F1"/>
    <w:rsid w:val="004B3541"/>
    <w:rsid w:val="004B3E3E"/>
    <w:rsid w:val="004B411E"/>
    <w:rsid w:val="004B4215"/>
    <w:rsid w:val="004B42CB"/>
    <w:rsid w:val="004B4598"/>
    <w:rsid w:val="004B47BF"/>
    <w:rsid w:val="004B4D4C"/>
    <w:rsid w:val="004B57D5"/>
    <w:rsid w:val="004B5833"/>
    <w:rsid w:val="004B5A5C"/>
    <w:rsid w:val="004B5F41"/>
    <w:rsid w:val="004B715E"/>
    <w:rsid w:val="004B71F6"/>
    <w:rsid w:val="004B7237"/>
    <w:rsid w:val="004B745B"/>
    <w:rsid w:val="004B77AF"/>
    <w:rsid w:val="004B77D5"/>
    <w:rsid w:val="004B79CF"/>
    <w:rsid w:val="004B7EB0"/>
    <w:rsid w:val="004C01E4"/>
    <w:rsid w:val="004C13A3"/>
    <w:rsid w:val="004C1BEA"/>
    <w:rsid w:val="004C23C1"/>
    <w:rsid w:val="004C2545"/>
    <w:rsid w:val="004C310E"/>
    <w:rsid w:val="004C3180"/>
    <w:rsid w:val="004C331C"/>
    <w:rsid w:val="004C3532"/>
    <w:rsid w:val="004C3A7D"/>
    <w:rsid w:val="004C3D88"/>
    <w:rsid w:val="004C3F9E"/>
    <w:rsid w:val="004C49B8"/>
    <w:rsid w:val="004C5120"/>
    <w:rsid w:val="004C516F"/>
    <w:rsid w:val="004C55BC"/>
    <w:rsid w:val="004C55CD"/>
    <w:rsid w:val="004C57B3"/>
    <w:rsid w:val="004C62AE"/>
    <w:rsid w:val="004C63BA"/>
    <w:rsid w:val="004C74B3"/>
    <w:rsid w:val="004C74C0"/>
    <w:rsid w:val="004C7967"/>
    <w:rsid w:val="004C7E9B"/>
    <w:rsid w:val="004D0193"/>
    <w:rsid w:val="004D110A"/>
    <w:rsid w:val="004D15DE"/>
    <w:rsid w:val="004D1B4D"/>
    <w:rsid w:val="004D202D"/>
    <w:rsid w:val="004D21BB"/>
    <w:rsid w:val="004D2696"/>
    <w:rsid w:val="004D2B98"/>
    <w:rsid w:val="004D2DEF"/>
    <w:rsid w:val="004D4388"/>
    <w:rsid w:val="004D46B7"/>
    <w:rsid w:val="004D47B3"/>
    <w:rsid w:val="004D5060"/>
    <w:rsid w:val="004D5BCB"/>
    <w:rsid w:val="004D6EA0"/>
    <w:rsid w:val="004D6F07"/>
    <w:rsid w:val="004D7816"/>
    <w:rsid w:val="004D7A89"/>
    <w:rsid w:val="004D7C7A"/>
    <w:rsid w:val="004E1598"/>
    <w:rsid w:val="004E1C61"/>
    <w:rsid w:val="004E22A3"/>
    <w:rsid w:val="004E2B9A"/>
    <w:rsid w:val="004E3030"/>
    <w:rsid w:val="004E33D0"/>
    <w:rsid w:val="004E3649"/>
    <w:rsid w:val="004E41F0"/>
    <w:rsid w:val="004E4BE5"/>
    <w:rsid w:val="004E55DE"/>
    <w:rsid w:val="004E5D92"/>
    <w:rsid w:val="004E6100"/>
    <w:rsid w:val="004E63F5"/>
    <w:rsid w:val="004E662A"/>
    <w:rsid w:val="004E67BD"/>
    <w:rsid w:val="004E6811"/>
    <w:rsid w:val="004E6846"/>
    <w:rsid w:val="004E6A9F"/>
    <w:rsid w:val="004E714E"/>
    <w:rsid w:val="004E7A11"/>
    <w:rsid w:val="004E7E1E"/>
    <w:rsid w:val="004F05C6"/>
    <w:rsid w:val="004F08AF"/>
    <w:rsid w:val="004F1273"/>
    <w:rsid w:val="004F16AB"/>
    <w:rsid w:val="004F1948"/>
    <w:rsid w:val="004F19BA"/>
    <w:rsid w:val="004F19C7"/>
    <w:rsid w:val="004F1E33"/>
    <w:rsid w:val="004F26EF"/>
    <w:rsid w:val="004F27BF"/>
    <w:rsid w:val="004F27CF"/>
    <w:rsid w:val="004F30D9"/>
    <w:rsid w:val="004F3369"/>
    <w:rsid w:val="004F3586"/>
    <w:rsid w:val="004F3F7F"/>
    <w:rsid w:val="004F3FD3"/>
    <w:rsid w:val="004F42C9"/>
    <w:rsid w:val="004F4A25"/>
    <w:rsid w:val="004F4F19"/>
    <w:rsid w:val="004F508F"/>
    <w:rsid w:val="004F5820"/>
    <w:rsid w:val="004F5C77"/>
    <w:rsid w:val="004F5D77"/>
    <w:rsid w:val="004F5FA5"/>
    <w:rsid w:val="004F6A7C"/>
    <w:rsid w:val="004F6A7D"/>
    <w:rsid w:val="004F6DD1"/>
    <w:rsid w:val="004F71A4"/>
    <w:rsid w:val="004F72EA"/>
    <w:rsid w:val="004F75FF"/>
    <w:rsid w:val="004F77BF"/>
    <w:rsid w:val="00500451"/>
    <w:rsid w:val="00500C1A"/>
    <w:rsid w:val="00501928"/>
    <w:rsid w:val="005019AE"/>
    <w:rsid w:val="00501A3C"/>
    <w:rsid w:val="00501E66"/>
    <w:rsid w:val="00501F5C"/>
    <w:rsid w:val="00502354"/>
    <w:rsid w:val="00502842"/>
    <w:rsid w:val="00502B0D"/>
    <w:rsid w:val="00502D50"/>
    <w:rsid w:val="00502DCE"/>
    <w:rsid w:val="00502F00"/>
    <w:rsid w:val="00503EBA"/>
    <w:rsid w:val="00504701"/>
    <w:rsid w:val="00504AF8"/>
    <w:rsid w:val="00504C6C"/>
    <w:rsid w:val="00505324"/>
    <w:rsid w:val="00505B79"/>
    <w:rsid w:val="00506849"/>
    <w:rsid w:val="00506FB5"/>
    <w:rsid w:val="00507134"/>
    <w:rsid w:val="005071DA"/>
    <w:rsid w:val="0050754F"/>
    <w:rsid w:val="005075BB"/>
    <w:rsid w:val="0050764E"/>
    <w:rsid w:val="00510410"/>
    <w:rsid w:val="005107FB"/>
    <w:rsid w:val="00510C9E"/>
    <w:rsid w:val="00510D97"/>
    <w:rsid w:val="00511B01"/>
    <w:rsid w:val="00511CCF"/>
    <w:rsid w:val="0051207F"/>
    <w:rsid w:val="0051214C"/>
    <w:rsid w:val="00512A49"/>
    <w:rsid w:val="00512DFA"/>
    <w:rsid w:val="00513146"/>
    <w:rsid w:val="005134C3"/>
    <w:rsid w:val="00513581"/>
    <w:rsid w:val="005145B7"/>
    <w:rsid w:val="00514D29"/>
    <w:rsid w:val="00514FB7"/>
    <w:rsid w:val="00515310"/>
    <w:rsid w:val="0051569D"/>
    <w:rsid w:val="00515882"/>
    <w:rsid w:val="00515E93"/>
    <w:rsid w:val="005164C3"/>
    <w:rsid w:val="00517180"/>
    <w:rsid w:val="00517343"/>
    <w:rsid w:val="00517941"/>
    <w:rsid w:val="00517A00"/>
    <w:rsid w:val="00517EBD"/>
    <w:rsid w:val="00517F89"/>
    <w:rsid w:val="00520226"/>
    <w:rsid w:val="005209AB"/>
    <w:rsid w:val="00520C12"/>
    <w:rsid w:val="0052145E"/>
    <w:rsid w:val="00521467"/>
    <w:rsid w:val="00521B9E"/>
    <w:rsid w:val="00521F57"/>
    <w:rsid w:val="005224DB"/>
    <w:rsid w:val="0052253F"/>
    <w:rsid w:val="00522566"/>
    <w:rsid w:val="00522A91"/>
    <w:rsid w:val="005236D3"/>
    <w:rsid w:val="00523E70"/>
    <w:rsid w:val="005240B5"/>
    <w:rsid w:val="00524110"/>
    <w:rsid w:val="0052416A"/>
    <w:rsid w:val="0052443F"/>
    <w:rsid w:val="0052448C"/>
    <w:rsid w:val="00524499"/>
    <w:rsid w:val="0052498D"/>
    <w:rsid w:val="00524A56"/>
    <w:rsid w:val="00524D3F"/>
    <w:rsid w:val="00525EA2"/>
    <w:rsid w:val="00526F7C"/>
    <w:rsid w:val="005276FE"/>
    <w:rsid w:val="005277F9"/>
    <w:rsid w:val="005300AD"/>
    <w:rsid w:val="00531108"/>
    <w:rsid w:val="0053110B"/>
    <w:rsid w:val="005316E6"/>
    <w:rsid w:val="00531983"/>
    <w:rsid w:val="00531A87"/>
    <w:rsid w:val="00531F7A"/>
    <w:rsid w:val="0053321F"/>
    <w:rsid w:val="0053382C"/>
    <w:rsid w:val="00533B58"/>
    <w:rsid w:val="00533C11"/>
    <w:rsid w:val="00533C90"/>
    <w:rsid w:val="0053402D"/>
    <w:rsid w:val="005342BA"/>
    <w:rsid w:val="00534450"/>
    <w:rsid w:val="00534852"/>
    <w:rsid w:val="005355E1"/>
    <w:rsid w:val="00536142"/>
    <w:rsid w:val="005364B1"/>
    <w:rsid w:val="0053670C"/>
    <w:rsid w:val="005368E6"/>
    <w:rsid w:val="00537581"/>
    <w:rsid w:val="005375CF"/>
    <w:rsid w:val="00537624"/>
    <w:rsid w:val="005376EE"/>
    <w:rsid w:val="0053778D"/>
    <w:rsid w:val="00537889"/>
    <w:rsid w:val="00537979"/>
    <w:rsid w:val="00537D56"/>
    <w:rsid w:val="00537DC9"/>
    <w:rsid w:val="0054086E"/>
    <w:rsid w:val="00541BBB"/>
    <w:rsid w:val="00541DD4"/>
    <w:rsid w:val="005422AB"/>
    <w:rsid w:val="005426B0"/>
    <w:rsid w:val="00543259"/>
    <w:rsid w:val="00543504"/>
    <w:rsid w:val="00543BAA"/>
    <w:rsid w:val="00543F7D"/>
    <w:rsid w:val="00544B45"/>
    <w:rsid w:val="005457C7"/>
    <w:rsid w:val="00545C16"/>
    <w:rsid w:val="00546379"/>
    <w:rsid w:val="005476C1"/>
    <w:rsid w:val="0054791E"/>
    <w:rsid w:val="00547976"/>
    <w:rsid w:val="00547D10"/>
    <w:rsid w:val="00547EBE"/>
    <w:rsid w:val="00550BC7"/>
    <w:rsid w:val="00550FFF"/>
    <w:rsid w:val="00551BDC"/>
    <w:rsid w:val="00552132"/>
    <w:rsid w:val="005526E9"/>
    <w:rsid w:val="0055349A"/>
    <w:rsid w:val="00553604"/>
    <w:rsid w:val="005537ED"/>
    <w:rsid w:val="00554169"/>
    <w:rsid w:val="00554E44"/>
    <w:rsid w:val="00555189"/>
    <w:rsid w:val="00555DFA"/>
    <w:rsid w:val="00556031"/>
    <w:rsid w:val="005569A8"/>
    <w:rsid w:val="00557072"/>
    <w:rsid w:val="00557483"/>
    <w:rsid w:val="005578CC"/>
    <w:rsid w:val="00557D35"/>
    <w:rsid w:val="00560274"/>
    <w:rsid w:val="00560AD0"/>
    <w:rsid w:val="00560D6E"/>
    <w:rsid w:val="005622C4"/>
    <w:rsid w:val="00562534"/>
    <w:rsid w:val="0056265B"/>
    <w:rsid w:val="00563055"/>
    <w:rsid w:val="005631E0"/>
    <w:rsid w:val="005639CB"/>
    <w:rsid w:val="00564681"/>
    <w:rsid w:val="00564DFE"/>
    <w:rsid w:val="00565342"/>
    <w:rsid w:val="00566BBB"/>
    <w:rsid w:val="00566D79"/>
    <w:rsid w:val="00566DA4"/>
    <w:rsid w:val="00566E4F"/>
    <w:rsid w:val="00566F01"/>
    <w:rsid w:val="00567150"/>
    <w:rsid w:val="005672AD"/>
    <w:rsid w:val="00567F7D"/>
    <w:rsid w:val="00570023"/>
    <w:rsid w:val="00570C92"/>
    <w:rsid w:val="00570F8C"/>
    <w:rsid w:val="005712F9"/>
    <w:rsid w:val="005713C8"/>
    <w:rsid w:val="00571660"/>
    <w:rsid w:val="00571746"/>
    <w:rsid w:val="00571B54"/>
    <w:rsid w:val="00571EA7"/>
    <w:rsid w:val="00571F08"/>
    <w:rsid w:val="0057355D"/>
    <w:rsid w:val="00573879"/>
    <w:rsid w:val="00573881"/>
    <w:rsid w:val="005746AA"/>
    <w:rsid w:val="00575045"/>
    <w:rsid w:val="005752A9"/>
    <w:rsid w:val="005753EB"/>
    <w:rsid w:val="00575604"/>
    <w:rsid w:val="00575B67"/>
    <w:rsid w:val="0057689F"/>
    <w:rsid w:val="005769F6"/>
    <w:rsid w:val="00576A3D"/>
    <w:rsid w:val="00576C63"/>
    <w:rsid w:val="00577572"/>
    <w:rsid w:val="0057772D"/>
    <w:rsid w:val="005778BE"/>
    <w:rsid w:val="005778E3"/>
    <w:rsid w:val="00580A86"/>
    <w:rsid w:val="00580A95"/>
    <w:rsid w:val="00580A9A"/>
    <w:rsid w:val="0058108A"/>
    <w:rsid w:val="00581283"/>
    <w:rsid w:val="00581830"/>
    <w:rsid w:val="005818BA"/>
    <w:rsid w:val="0058202D"/>
    <w:rsid w:val="005824D1"/>
    <w:rsid w:val="00582662"/>
    <w:rsid w:val="0058279C"/>
    <w:rsid w:val="00582A3F"/>
    <w:rsid w:val="00582D9A"/>
    <w:rsid w:val="005831AF"/>
    <w:rsid w:val="005831FE"/>
    <w:rsid w:val="0058343E"/>
    <w:rsid w:val="00584308"/>
    <w:rsid w:val="0058456F"/>
    <w:rsid w:val="005846E1"/>
    <w:rsid w:val="00584F23"/>
    <w:rsid w:val="0058508A"/>
    <w:rsid w:val="00585515"/>
    <w:rsid w:val="00585C1C"/>
    <w:rsid w:val="00585C59"/>
    <w:rsid w:val="00586089"/>
    <w:rsid w:val="00586AEB"/>
    <w:rsid w:val="005876A7"/>
    <w:rsid w:val="0059028A"/>
    <w:rsid w:val="00590CC6"/>
    <w:rsid w:val="0059115F"/>
    <w:rsid w:val="005913EF"/>
    <w:rsid w:val="00591426"/>
    <w:rsid w:val="00591A3D"/>
    <w:rsid w:val="00591F63"/>
    <w:rsid w:val="005922F1"/>
    <w:rsid w:val="00592CB5"/>
    <w:rsid w:val="0059364E"/>
    <w:rsid w:val="00594661"/>
    <w:rsid w:val="005947FC"/>
    <w:rsid w:val="00594A7A"/>
    <w:rsid w:val="00594B06"/>
    <w:rsid w:val="00594DE5"/>
    <w:rsid w:val="00595191"/>
    <w:rsid w:val="005951B5"/>
    <w:rsid w:val="005959E7"/>
    <w:rsid w:val="00596455"/>
    <w:rsid w:val="005964B6"/>
    <w:rsid w:val="00596840"/>
    <w:rsid w:val="00597A34"/>
    <w:rsid w:val="00597D78"/>
    <w:rsid w:val="00597EAB"/>
    <w:rsid w:val="005A0993"/>
    <w:rsid w:val="005A0B0A"/>
    <w:rsid w:val="005A1039"/>
    <w:rsid w:val="005A18C7"/>
    <w:rsid w:val="005A1AEC"/>
    <w:rsid w:val="005A21C4"/>
    <w:rsid w:val="005A2277"/>
    <w:rsid w:val="005A2326"/>
    <w:rsid w:val="005A2425"/>
    <w:rsid w:val="005A2481"/>
    <w:rsid w:val="005A304D"/>
    <w:rsid w:val="005A3186"/>
    <w:rsid w:val="005A36C1"/>
    <w:rsid w:val="005A37E1"/>
    <w:rsid w:val="005A383C"/>
    <w:rsid w:val="005A3E72"/>
    <w:rsid w:val="005A4244"/>
    <w:rsid w:val="005A437D"/>
    <w:rsid w:val="005A44E2"/>
    <w:rsid w:val="005A45A8"/>
    <w:rsid w:val="005A4665"/>
    <w:rsid w:val="005A501D"/>
    <w:rsid w:val="005A507D"/>
    <w:rsid w:val="005A5212"/>
    <w:rsid w:val="005A540D"/>
    <w:rsid w:val="005A5536"/>
    <w:rsid w:val="005A61DE"/>
    <w:rsid w:val="005A6241"/>
    <w:rsid w:val="005A675E"/>
    <w:rsid w:val="005A6E92"/>
    <w:rsid w:val="005A71EC"/>
    <w:rsid w:val="005A723D"/>
    <w:rsid w:val="005A7BE7"/>
    <w:rsid w:val="005B050F"/>
    <w:rsid w:val="005B0F40"/>
    <w:rsid w:val="005B13AC"/>
    <w:rsid w:val="005B1835"/>
    <w:rsid w:val="005B2565"/>
    <w:rsid w:val="005B29D3"/>
    <w:rsid w:val="005B3E4E"/>
    <w:rsid w:val="005B4036"/>
    <w:rsid w:val="005B418C"/>
    <w:rsid w:val="005B442C"/>
    <w:rsid w:val="005B445F"/>
    <w:rsid w:val="005B4AB7"/>
    <w:rsid w:val="005B4C49"/>
    <w:rsid w:val="005B5185"/>
    <w:rsid w:val="005B5809"/>
    <w:rsid w:val="005B5826"/>
    <w:rsid w:val="005B5940"/>
    <w:rsid w:val="005B605D"/>
    <w:rsid w:val="005B632C"/>
    <w:rsid w:val="005B7EF1"/>
    <w:rsid w:val="005C0212"/>
    <w:rsid w:val="005C0762"/>
    <w:rsid w:val="005C0807"/>
    <w:rsid w:val="005C0A13"/>
    <w:rsid w:val="005C0B91"/>
    <w:rsid w:val="005C0F49"/>
    <w:rsid w:val="005C0F83"/>
    <w:rsid w:val="005C1029"/>
    <w:rsid w:val="005C181E"/>
    <w:rsid w:val="005C1A47"/>
    <w:rsid w:val="005C1A60"/>
    <w:rsid w:val="005C27E2"/>
    <w:rsid w:val="005C285C"/>
    <w:rsid w:val="005C286F"/>
    <w:rsid w:val="005C2E93"/>
    <w:rsid w:val="005C2F5D"/>
    <w:rsid w:val="005C3CAA"/>
    <w:rsid w:val="005C3F00"/>
    <w:rsid w:val="005C43CB"/>
    <w:rsid w:val="005C4FE9"/>
    <w:rsid w:val="005C539B"/>
    <w:rsid w:val="005C540B"/>
    <w:rsid w:val="005C54B0"/>
    <w:rsid w:val="005C56D9"/>
    <w:rsid w:val="005C57D5"/>
    <w:rsid w:val="005C5EA8"/>
    <w:rsid w:val="005C64E3"/>
    <w:rsid w:val="005C6995"/>
    <w:rsid w:val="005C6C10"/>
    <w:rsid w:val="005C768C"/>
    <w:rsid w:val="005C7E99"/>
    <w:rsid w:val="005D0108"/>
    <w:rsid w:val="005D0C1F"/>
    <w:rsid w:val="005D1105"/>
    <w:rsid w:val="005D1BF4"/>
    <w:rsid w:val="005D1D07"/>
    <w:rsid w:val="005D1FDA"/>
    <w:rsid w:val="005D24C6"/>
    <w:rsid w:val="005D30BC"/>
    <w:rsid w:val="005D3107"/>
    <w:rsid w:val="005D32BC"/>
    <w:rsid w:val="005D340A"/>
    <w:rsid w:val="005D3C9A"/>
    <w:rsid w:val="005D409C"/>
    <w:rsid w:val="005D4536"/>
    <w:rsid w:val="005D4563"/>
    <w:rsid w:val="005D46F7"/>
    <w:rsid w:val="005D4910"/>
    <w:rsid w:val="005D52F4"/>
    <w:rsid w:val="005D5C69"/>
    <w:rsid w:val="005D61FC"/>
    <w:rsid w:val="005D6A4C"/>
    <w:rsid w:val="005D6B09"/>
    <w:rsid w:val="005D761F"/>
    <w:rsid w:val="005D7A06"/>
    <w:rsid w:val="005E0176"/>
    <w:rsid w:val="005E05AF"/>
    <w:rsid w:val="005E10F7"/>
    <w:rsid w:val="005E1935"/>
    <w:rsid w:val="005E2C6B"/>
    <w:rsid w:val="005E3AD8"/>
    <w:rsid w:val="005E3ECD"/>
    <w:rsid w:val="005E4054"/>
    <w:rsid w:val="005E4321"/>
    <w:rsid w:val="005E495F"/>
    <w:rsid w:val="005E52AC"/>
    <w:rsid w:val="005E546D"/>
    <w:rsid w:val="005E5F8B"/>
    <w:rsid w:val="005E65B0"/>
    <w:rsid w:val="005E65F3"/>
    <w:rsid w:val="005E68DB"/>
    <w:rsid w:val="005E6A1D"/>
    <w:rsid w:val="005E6EC9"/>
    <w:rsid w:val="005E72D3"/>
    <w:rsid w:val="005E74C5"/>
    <w:rsid w:val="005F023F"/>
    <w:rsid w:val="005F06A1"/>
    <w:rsid w:val="005F0975"/>
    <w:rsid w:val="005F10E0"/>
    <w:rsid w:val="005F1D13"/>
    <w:rsid w:val="005F216B"/>
    <w:rsid w:val="005F27EA"/>
    <w:rsid w:val="005F2DD4"/>
    <w:rsid w:val="005F34C1"/>
    <w:rsid w:val="005F379D"/>
    <w:rsid w:val="005F4057"/>
    <w:rsid w:val="005F48DC"/>
    <w:rsid w:val="005F4E85"/>
    <w:rsid w:val="005F5001"/>
    <w:rsid w:val="005F61BB"/>
    <w:rsid w:val="005F6C03"/>
    <w:rsid w:val="005F7034"/>
    <w:rsid w:val="005F7103"/>
    <w:rsid w:val="005F7373"/>
    <w:rsid w:val="005F75E1"/>
    <w:rsid w:val="005F7B1E"/>
    <w:rsid w:val="005F7C77"/>
    <w:rsid w:val="006001CD"/>
    <w:rsid w:val="00600ACC"/>
    <w:rsid w:val="00600CBA"/>
    <w:rsid w:val="0060164E"/>
    <w:rsid w:val="006016B8"/>
    <w:rsid w:val="00601708"/>
    <w:rsid w:val="00601834"/>
    <w:rsid w:val="00601CC9"/>
    <w:rsid w:val="00601F26"/>
    <w:rsid w:val="006020C7"/>
    <w:rsid w:val="006029B3"/>
    <w:rsid w:val="00602B29"/>
    <w:rsid w:val="00603960"/>
    <w:rsid w:val="00603C15"/>
    <w:rsid w:val="00604050"/>
    <w:rsid w:val="00604C96"/>
    <w:rsid w:val="006051D3"/>
    <w:rsid w:val="00605299"/>
    <w:rsid w:val="0060529D"/>
    <w:rsid w:val="006052E8"/>
    <w:rsid w:val="00605C2F"/>
    <w:rsid w:val="006062C0"/>
    <w:rsid w:val="00606486"/>
    <w:rsid w:val="00606630"/>
    <w:rsid w:val="00606A25"/>
    <w:rsid w:val="00606CB3"/>
    <w:rsid w:val="00606F22"/>
    <w:rsid w:val="00607642"/>
    <w:rsid w:val="00607F13"/>
    <w:rsid w:val="00610374"/>
    <w:rsid w:val="00611040"/>
    <w:rsid w:val="00611079"/>
    <w:rsid w:val="00611315"/>
    <w:rsid w:val="00611420"/>
    <w:rsid w:val="00611DE9"/>
    <w:rsid w:val="00612602"/>
    <w:rsid w:val="00612A76"/>
    <w:rsid w:val="00612BFB"/>
    <w:rsid w:val="006138A9"/>
    <w:rsid w:val="00613CCC"/>
    <w:rsid w:val="00613E2A"/>
    <w:rsid w:val="00613F15"/>
    <w:rsid w:val="0061463B"/>
    <w:rsid w:val="0061489B"/>
    <w:rsid w:val="006152F7"/>
    <w:rsid w:val="006153CA"/>
    <w:rsid w:val="00616456"/>
    <w:rsid w:val="0061647B"/>
    <w:rsid w:val="006169AD"/>
    <w:rsid w:val="00616A18"/>
    <w:rsid w:val="00617BCD"/>
    <w:rsid w:val="00617ECB"/>
    <w:rsid w:val="006203D2"/>
    <w:rsid w:val="0062043B"/>
    <w:rsid w:val="00620525"/>
    <w:rsid w:val="006206FE"/>
    <w:rsid w:val="00620AE8"/>
    <w:rsid w:val="00621257"/>
    <w:rsid w:val="006216E8"/>
    <w:rsid w:val="00621980"/>
    <w:rsid w:val="00621FD5"/>
    <w:rsid w:val="00622095"/>
    <w:rsid w:val="006220BA"/>
    <w:rsid w:val="006221B8"/>
    <w:rsid w:val="00622557"/>
    <w:rsid w:val="00622590"/>
    <w:rsid w:val="00622B14"/>
    <w:rsid w:val="00622DC2"/>
    <w:rsid w:val="00623211"/>
    <w:rsid w:val="0062350A"/>
    <w:rsid w:val="00624427"/>
    <w:rsid w:val="006248D0"/>
    <w:rsid w:val="00624A4E"/>
    <w:rsid w:val="00624BDE"/>
    <w:rsid w:val="006250D5"/>
    <w:rsid w:val="00625229"/>
    <w:rsid w:val="00625257"/>
    <w:rsid w:val="006255CB"/>
    <w:rsid w:val="00625B94"/>
    <w:rsid w:val="00625E11"/>
    <w:rsid w:val="00626DAC"/>
    <w:rsid w:val="0062729C"/>
    <w:rsid w:val="00627825"/>
    <w:rsid w:val="006279E6"/>
    <w:rsid w:val="00627CD0"/>
    <w:rsid w:val="006301C7"/>
    <w:rsid w:val="00630220"/>
    <w:rsid w:val="006303CD"/>
    <w:rsid w:val="00630C9F"/>
    <w:rsid w:val="00630D49"/>
    <w:rsid w:val="006315D0"/>
    <w:rsid w:val="0063189F"/>
    <w:rsid w:val="00631E73"/>
    <w:rsid w:val="00632325"/>
    <w:rsid w:val="00632A32"/>
    <w:rsid w:val="006330E9"/>
    <w:rsid w:val="00633273"/>
    <w:rsid w:val="006335B5"/>
    <w:rsid w:val="00633B02"/>
    <w:rsid w:val="006348B7"/>
    <w:rsid w:val="006351E8"/>
    <w:rsid w:val="00636710"/>
    <w:rsid w:val="00636A95"/>
    <w:rsid w:val="0063784F"/>
    <w:rsid w:val="00637DD8"/>
    <w:rsid w:val="0064040D"/>
    <w:rsid w:val="00640AB8"/>
    <w:rsid w:val="00640E5E"/>
    <w:rsid w:val="006411C6"/>
    <w:rsid w:val="006418CC"/>
    <w:rsid w:val="00641A84"/>
    <w:rsid w:val="00641D62"/>
    <w:rsid w:val="0064212E"/>
    <w:rsid w:val="006428E2"/>
    <w:rsid w:val="00642BF6"/>
    <w:rsid w:val="006430B5"/>
    <w:rsid w:val="006437F8"/>
    <w:rsid w:val="00643973"/>
    <w:rsid w:val="00643CAC"/>
    <w:rsid w:val="006445F4"/>
    <w:rsid w:val="00644C5C"/>
    <w:rsid w:val="00645B04"/>
    <w:rsid w:val="006464EB"/>
    <w:rsid w:val="006468F6"/>
    <w:rsid w:val="00646CAE"/>
    <w:rsid w:val="0064784B"/>
    <w:rsid w:val="00647C54"/>
    <w:rsid w:val="006504A1"/>
    <w:rsid w:val="006510DF"/>
    <w:rsid w:val="00651161"/>
    <w:rsid w:val="006516F3"/>
    <w:rsid w:val="00651D24"/>
    <w:rsid w:val="00652144"/>
    <w:rsid w:val="00652460"/>
    <w:rsid w:val="006524B8"/>
    <w:rsid w:val="00652A57"/>
    <w:rsid w:val="00653BAF"/>
    <w:rsid w:val="00653E66"/>
    <w:rsid w:val="006541D6"/>
    <w:rsid w:val="00654B8B"/>
    <w:rsid w:val="00654C41"/>
    <w:rsid w:val="00655D7F"/>
    <w:rsid w:val="00655ED7"/>
    <w:rsid w:val="00656E45"/>
    <w:rsid w:val="00657682"/>
    <w:rsid w:val="00657869"/>
    <w:rsid w:val="0066041E"/>
    <w:rsid w:val="006604DE"/>
    <w:rsid w:val="006604F1"/>
    <w:rsid w:val="00660561"/>
    <w:rsid w:val="00660BE1"/>
    <w:rsid w:val="00661830"/>
    <w:rsid w:val="00661908"/>
    <w:rsid w:val="00661B35"/>
    <w:rsid w:val="00661C89"/>
    <w:rsid w:val="00661E52"/>
    <w:rsid w:val="00662463"/>
    <w:rsid w:val="0066314B"/>
    <w:rsid w:val="00663641"/>
    <w:rsid w:val="0066377D"/>
    <w:rsid w:val="006642FD"/>
    <w:rsid w:val="00664898"/>
    <w:rsid w:val="0066490F"/>
    <w:rsid w:val="00664949"/>
    <w:rsid w:val="00665037"/>
    <w:rsid w:val="00665096"/>
    <w:rsid w:val="006657E1"/>
    <w:rsid w:val="00665A09"/>
    <w:rsid w:val="00665C88"/>
    <w:rsid w:val="00666450"/>
    <w:rsid w:val="00666807"/>
    <w:rsid w:val="00666BCA"/>
    <w:rsid w:val="006677E5"/>
    <w:rsid w:val="006701E7"/>
    <w:rsid w:val="0067054C"/>
    <w:rsid w:val="006706A7"/>
    <w:rsid w:val="0067083B"/>
    <w:rsid w:val="00670D6E"/>
    <w:rsid w:val="00671C76"/>
    <w:rsid w:val="00671E99"/>
    <w:rsid w:val="00671E9B"/>
    <w:rsid w:val="0067256C"/>
    <w:rsid w:val="0067275C"/>
    <w:rsid w:val="0067312C"/>
    <w:rsid w:val="0067371A"/>
    <w:rsid w:val="00674062"/>
    <w:rsid w:val="006749F4"/>
    <w:rsid w:val="00674CB2"/>
    <w:rsid w:val="00675A30"/>
    <w:rsid w:val="00675BEA"/>
    <w:rsid w:val="00676D4F"/>
    <w:rsid w:val="006778E8"/>
    <w:rsid w:val="00677E09"/>
    <w:rsid w:val="00680397"/>
    <w:rsid w:val="0068042F"/>
    <w:rsid w:val="0068161C"/>
    <w:rsid w:val="0068179B"/>
    <w:rsid w:val="00681958"/>
    <w:rsid w:val="00681B96"/>
    <w:rsid w:val="006820B4"/>
    <w:rsid w:val="0068230B"/>
    <w:rsid w:val="0068234F"/>
    <w:rsid w:val="00683349"/>
    <w:rsid w:val="00683903"/>
    <w:rsid w:val="006850A1"/>
    <w:rsid w:val="00685107"/>
    <w:rsid w:val="006853AD"/>
    <w:rsid w:val="00685702"/>
    <w:rsid w:val="00686720"/>
    <w:rsid w:val="00686EF2"/>
    <w:rsid w:val="00686F52"/>
    <w:rsid w:val="00687302"/>
    <w:rsid w:val="006873F9"/>
    <w:rsid w:val="00687745"/>
    <w:rsid w:val="006877DD"/>
    <w:rsid w:val="00687953"/>
    <w:rsid w:val="0068797D"/>
    <w:rsid w:val="00687A2F"/>
    <w:rsid w:val="00687F1F"/>
    <w:rsid w:val="00690577"/>
    <w:rsid w:val="00690A8F"/>
    <w:rsid w:val="00690CBC"/>
    <w:rsid w:val="00690ED3"/>
    <w:rsid w:val="00690FFD"/>
    <w:rsid w:val="006914A9"/>
    <w:rsid w:val="00691A6E"/>
    <w:rsid w:val="00691C03"/>
    <w:rsid w:val="00692268"/>
    <w:rsid w:val="00693CDC"/>
    <w:rsid w:val="00693F39"/>
    <w:rsid w:val="00694290"/>
    <w:rsid w:val="0069437C"/>
    <w:rsid w:val="00694A78"/>
    <w:rsid w:val="00694B20"/>
    <w:rsid w:val="00694C12"/>
    <w:rsid w:val="00695A46"/>
    <w:rsid w:val="00696342"/>
    <w:rsid w:val="00696A6F"/>
    <w:rsid w:val="006970C3"/>
    <w:rsid w:val="006972E9"/>
    <w:rsid w:val="0069773D"/>
    <w:rsid w:val="006A1035"/>
    <w:rsid w:val="006A13B6"/>
    <w:rsid w:val="006A16DD"/>
    <w:rsid w:val="006A1A4B"/>
    <w:rsid w:val="006A1B47"/>
    <w:rsid w:val="006A2525"/>
    <w:rsid w:val="006A2B67"/>
    <w:rsid w:val="006A3938"/>
    <w:rsid w:val="006A454C"/>
    <w:rsid w:val="006A48BE"/>
    <w:rsid w:val="006A4F4A"/>
    <w:rsid w:val="006A50DC"/>
    <w:rsid w:val="006A53B2"/>
    <w:rsid w:val="006A565F"/>
    <w:rsid w:val="006A5679"/>
    <w:rsid w:val="006A630E"/>
    <w:rsid w:val="006A6372"/>
    <w:rsid w:val="006A6430"/>
    <w:rsid w:val="006A6F68"/>
    <w:rsid w:val="006A762F"/>
    <w:rsid w:val="006A7923"/>
    <w:rsid w:val="006A7ADB"/>
    <w:rsid w:val="006A7CA8"/>
    <w:rsid w:val="006B0057"/>
    <w:rsid w:val="006B07B4"/>
    <w:rsid w:val="006B0995"/>
    <w:rsid w:val="006B11CB"/>
    <w:rsid w:val="006B17B6"/>
    <w:rsid w:val="006B1C3B"/>
    <w:rsid w:val="006B1D44"/>
    <w:rsid w:val="006B2250"/>
    <w:rsid w:val="006B22FD"/>
    <w:rsid w:val="006B2BC5"/>
    <w:rsid w:val="006B2DC5"/>
    <w:rsid w:val="006B2DCC"/>
    <w:rsid w:val="006B2F8F"/>
    <w:rsid w:val="006B34F6"/>
    <w:rsid w:val="006B3567"/>
    <w:rsid w:val="006B3606"/>
    <w:rsid w:val="006B3928"/>
    <w:rsid w:val="006B3C49"/>
    <w:rsid w:val="006B4631"/>
    <w:rsid w:val="006B46B5"/>
    <w:rsid w:val="006B471F"/>
    <w:rsid w:val="006B484B"/>
    <w:rsid w:val="006B50A6"/>
    <w:rsid w:val="006B536B"/>
    <w:rsid w:val="006B5728"/>
    <w:rsid w:val="006B5A61"/>
    <w:rsid w:val="006B5CBC"/>
    <w:rsid w:val="006B5E99"/>
    <w:rsid w:val="006B62F5"/>
    <w:rsid w:val="006B6335"/>
    <w:rsid w:val="006B644B"/>
    <w:rsid w:val="006B6485"/>
    <w:rsid w:val="006B666B"/>
    <w:rsid w:val="006B6D4F"/>
    <w:rsid w:val="006B7135"/>
    <w:rsid w:val="006B7161"/>
    <w:rsid w:val="006C0911"/>
    <w:rsid w:val="006C0A82"/>
    <w:rsid w:val="006C0B29"/>
    <w:rsid w:val="006C0B4C"/>
    <w:rsid w:val="006C18B1"/>
    <w:rsid w:val="006C1F89"/>
    <w:rsid w:val="006C20BC"/>
    <w:rsid w:val="006C26EA"/>
    <w:rsid w:val="006C3918"/>
    <w:rsid w:val="006C39B7"/>
    <w:rsid w:val="006C3B8A"/>
    <w:rsid w:val="006C3DBF"/>
    <w:rsid w:val="006C46B1"/>
    <w:rsid w:val="006C49FE"/>
    <w:rsid w:val="006C4B12"/>
    <w:rsid w:val="006C4FDF"/>
    <w:rsid w:val="006C5262"/>
    <w:rsid w:val="006C5652"/>
    <w:rsid w:val="006C6435"/>
    <w:rsid w:val="006C6525"/>
    <w:rsid w:val="006C657E"/>
    <w:rsid w:val="006C69B4"/>
    <w:rsid w:val="006C6AC1"/>
    <w:rsid w:val="006C7287"/>
    <w:rsid w:val="006C743B"/>
    <w:rsid w:val="006C7A72"/>
    <w:rsid w:val="006C7E28"/>
    <w:rsid w:val="006D0515"/>
    <w:rsid w:val="006D06B5"/>
    <w:rsid w:val="006D0AF0"/>
    <w:rsid w:val="006D1DAF"/>
    <w:rsid w:val="006D28FC"/>
    <w:rsid w:val="006D2E84"/>
    <w:rsid w:val="006D3576"/>
    <w:rsid w:val="006D382D"/>
    <w:rsid w:val="006D38AA"/>
    <w:rsid w:val="006D424D"/>
    <w:rsid w:val="006D4D84"/>
    <w:rsid w:val="006D515D"/>
    <w:rsid w:val="006D5C8E"/>
    <w:rsid w:val="006D5F8C"/>
    <w:rsid w:val="006D6102"/>
    <w:rsid w:val="006D7050"/>
    <w:rsid w:val="006D71FD"/>
    <w:rsid w:val="006D71FE"/>
    <w:rsid w:val="006D7698"/>
    <w:rsid w:val="006E05D1"/>
    <w:rsid w:val="006E0BF8"/>
    <w:rsid w:val="006E0D1E"/>
    <w:rsid w:val="006E10C5"/>
    <w:rsid w:val="006E1D5D"/>
    <w:rsid w:val="006E1F3A"/>
    <w:rsid w:val="006E21F9"/>
    <w:rsid w:val="006E24A4"/>
    <w:rsid w:val="006E24D5"/>
    <w:rsid w:val="006E2992"/>
    <w:rsid w:val="006E2CAC"/>
    <w:rsid w:val="006E3006"/>
    <w:rsid w:val="006E37DA"/>
    <w:rsid w:val="006E3D38"/>
    <w:rsid w:val="006E4A23"/>
    <w:rsid w:val="006E4AD8"/>
    <w:rsid w:val="006E4C5E"/>
    <w:rsid w:val="006E52A0"/>
    <w:rsid w:val="006E5913"/>
    <w:rsid w:val="006E602F"/>
    <w:rsid w:val="006E6627"/>
    <w:rsid w:val="006E6A63"/>
    <w:rsid w:val="006E6DF0"/>
    <w:rsid w:val="006E7257"/>
    <w:rsid w:val="006E752A"/>
    <w:rsid w:val="006E776A"/>
    <w:rsid w:val="006E781B"/>
    <w:rsid w:val="006E7D87"/>
    <w:rsid w:val="006E7EDD"/>
    <w:rsid w:val="006F1DE8"/>
    <w:rsid w:val="006F1E37"/>
    <w:rsid w:val="006F1E5D"/>
    <w:rsid w:val="006F2E04"/>
    <w:rsid w:val="006F3E54"/>
    <w:rsid w:val="006F3F33"/>
    <w:rsid w:val="006F440E"/>
    <w:rsid w:val="006F4702"/>
    <w:rsid w:val="006F4E12"/>
    <w:rsid w:val="006F4F25"/>
    <w:rsid w:val="006F51F7"/>
    <w:rsid w:val="006F5847"/>
    <w:rsid w:val="006F5DA9"/>
    <w:rsid w:val="006F5DD5"/>
    <w:rsid w:val="006F63F3"/>
    <w:rsid w:val="006F697A"/>
    <w:rsid w:val="006F6B00"/>
    <w:rsid w:val="006F6E14"/>
    <w:rsid w:val="006F7120"/>
    <w:rsid w:val="006F7595"/>
    <w:rsid w:val="006F75F8"/>
    <w:rsid w:val="006F76D3"/>
    <w:rsid w:val="006F7707"/>
    <w:rsid w:val="006F7894"/>
    <w:rsid w:val="006F7AD6"/>
    <w:rsid w:val="006F7E26"/>
    <w:rsid w:val="006F7E27"/>
    <w:rsid w:val="00700EEC"/>
    <w:rsid w:val="0070109D"/>
    <w:rsid w:val="007016DA"/>
    <w:rsid w:val="00702261"/>
    <w:rsid w:val="007023D1"/>
    <w:rsid w:val="00702552"/>
    <w:rsid w:val="00702986"/>
    <w:rsid w:val="007030E3"/>
    <w:rsid w:val="0070372C"/>
    <w:rsid w:val="00703817"/>
    <w:rsid w:val="00704B24"/>
    <w:rsid w:val="00705063"/>
    <w:rsid w:val="00705DAE"/>
    <w:rsid w:val="00705ED6"/>
    <w:rsid w:val="00706072"/>
    <w:rsid w:val="00707AA3"/>
    <w:rsid w:val="00707B53"/>
    <w:rsid w:val="00707F60"/>
    <w:rsid w:val="00707FC7"/>
    <w:rsid w:val="007106DA"/>
    <w:rsid w:val="0071125C"/>
    <w:rsid w:val="0071152C"/>
    <w:rsid w:val="00711C2A"/>
    <w:rsid w:val="00712092"/>
    <w:rsid w:val="007125EC"/>
    <w:rsid w:val="00712866"/>
    <w:rsid w:val="00712A67"/>
    <w:rsid w:val="00713324"/>
    <w:rsid w:val="00713343"/>
    <w:rsid w:val="00713423"/>
    <w:rsid w:val="00713BE4"/>
    <w:rsid w:val="007143BE"/>
    <w:rsid w:val="0071475D"/>
    <w:rsid w:val="007152A2"/>
    <w:rsid w:val="007154DD"/>
    <w:rsid w:val="00715ACD"/>
    <w:rsid w:val="00716D94"/>
    <w:rsid w:val="00717376"/>
    <w:rsid w:val="00717C63"/>
    <w:rsid w:val="0072039A"/>
    <w:rsid w:val="00720590"/>
    <w:rsid w:val="007208DA"/>
    <w:rsid w:val="00720BC4"/>
    <w:rsid w:val="00721252"/>
    <w:rsid w:val="007217FB"/>
    <w:rsid w:val="0072199B"/>
    <w:rsid w:val="00722006"/>
    <w:rsid w:val="00722492"/>
    <w:rsid w:val="00722C89"/>
    <w:rsid w:val="00722DA2"/>
    <w:rsid w:val="007233A5"/>
    <w:rsid w:val="007236EF"/>
    <w:rsid w:val="00723A80"/>
    <w:rsid w:val="00723DD0"/>
    <w:rsid w:val="007241AA"/>
    <w:rsid w:val="00724343"/>
    <w:rsid w:val="0072440F"/>
    <w:rsid w:val="0072467A"/>
    <w:rsid w:val="00724739"/>
    <w:rsid w:val="00724983"/>
    <w:rsid w:val="007250B2"/>
    <w:rsid w:val="007252E7"/>
    <w:rsid w:val="007258D4"/>
    <w:rsid w:val="00725A5C"/>
    <w:rsid w:val="00725C82"/>
    <w:rsid w:val="00725FB2"/>
    <w:rsid w:val="00726C47"/>
    <w:rsid w:val="00726FFB"/>
    <w:rsid w:val="007273B7"/>
    <w:rsid w:val="007273D0"/>
    <w:rsid w:val="00727E16"/>
    <w:rsid w:val="00730115"/>
    <w:rsid w:val="0073051D"/>
    <w:rsid w:val="007305C9"/>
    <w:rsid w:val="007307A0"/>
    <w:rsid w:val="00730CAE"/>
    <w:rsid w:val="00730CB8"/>
    <w:rsid w:val="00730FCE"/>
    <w:rsid w:val="007312A1"/>
    <w:rsid w:val="00731BCC"/>
    <w:rsid w:val="00731D69"/>
    <w:rsid w:val="00731EC6"/>
    <w:rsid w:val="00731F4E"/>
    <w:rsid w:val="007320BC"/>
    <w:rsid w:val="007322AC"/>
    <w:rsid w:val="00732954"/>
    <w:rsid w:val="007334C8"/>
    <w:rsid w:val="007337EE"/>
    <w:rsid w:val="0073394C"/>
    <w:rsid w:val="00733E75"/>
    <w:rsid w:val="0073402D"/>
    <w:rsid w:val="0073426C"/>
    <w:rsid w:val="00734442"/>
    <w:rsid w:val="007352DF"/>
    <w:rsid w:val="007356D8"/>
    <w:rsid w:val="007359AB"/>
    <w:rsid w:val="00735A5B"/>
    <w:rsid w:val="00735B3C"/>
    <w:rsid w:val="00735F49"/>
    <w:rsid w:val="007374F1"/>
    <w:rsid w:val="00737D9F"/>
    <w:rsid w:val="007408A7"/>
    <w:rsid w:val="00740963"/>
    <w:rsid w:val="007423B1"/>
    <w:rsid w:val="00742537"/>
    <w:rsid w:val="007427C1"/>
    <w:rsid w:val="0074284C"/>
    <w:rsid w:val="0074311A"/>
    <w:rsid w:val="007432FE"/>
    <w:rsid w:val="007433E0"/>
    <w:rsid w:val="0074345B"/>
    <w:rsid w:val="007438B0"/>
    <w:rsid w:val="0074446E"/>
    <w:rsid w:val="00744CCC"/>
    <w:rsid w:val="00744DDE"/>
    <w:rsid w:val="00745377"/>
    <w:rsid w:val="007456DD"/>
    <w:rsid w:val="00745ABC"/>
    <w:rsid w:val="00745ED4"/>
    <w:rsid w:val="0074619A"/>
    <w:rsid w:val="00746632"/>
    <w:rsid w:val="007469E1"/>
    <w:rsid w:val="00746A26"/>
    <w:rsid w:val="007470A8"/>
    <w:rsid w:val="00747143"/>
    <w:rsid w:val="00747A6C"/>
    <w:rsid w:val="0075026C"/>
    <w:rsid w:val="00750EBA"/>
    <w:rsid w:val="007516AD"/>
    <w:rsid w:val="00751EB2"/>
    <w:rsid w:val="00752561"/>
    <w:rsid w:val="00752719"/>
    <w:rsid w:val="00752C20"/>
    <w:rsid w:val="00753457"/>
    <w:rsid w:val="00753AD5"/>
    <w:rsid w:val="00753F60"/>
    <w:rsid w:val="00754024"/>
    <w:rsid w:val="0075424A"/>
    <w:rsid w:val="007545F7"/>
    <w:rsid w:val="00754948"/>
    <w:rsid w:val="007554D8"/>
    <w:rsid w:val="007561FB"/>
    <w:rsid w:val="0075638D"/>
    <w:rsid w:val="0075663A"/>
    <w:rsid w:val="0075666C"/>
    <w:rsid w:val="007566C0"/>
    <w:rsid w:val="007566EF"/>
    <w:rsid w:val="007568B0"/>
    <w:rsid w:val="00757468"/>
    <w:rsid w:val="00757AB3"/>
    <w:rsid w:val="00757D6D"/>
    <w:rsid w:val="00760260"/>
    <w:rsid w:val="007603B7"/>
    <w:rsid w:val="00760743"/>
    <w:rsid w:val="00760DDC"/>
    <w:rsid w:val="00762463"/>
    <w:rsid w:val="007624F9"/>
    <w:rsid w:val="00762C2B"/>
    <w:rsid w:val="00762CCB"/>
    <w:rsid w:val="007636F4"/>
    <w:rsid w:val="00763A3E"/>
    <w:rsid w:val="00763F8B"/>
    <w:rsid w:val="00764872"/>
    <w:rsid w:val="007649C4"/>
    <w:rsid w:val="00764AB8"/>
    <w:rsid w:val="00764B12"/>
    <w:rsid w:val="00764E01"/>
    <w:rsid w:val="00764E80"/>
    <w:rsid w:val="007659E1"/>
    <w:rsid w:val="00766441"/>
    <w:rsid w:val="00766457"/>
    <w:rsid w:val="007665E3"/>
    <w:rsid w:val="00766E2F"/>
    <w:rsid w:val="00767C4C"/>
    <w:rsid w:val="00767DE9"/>
    <w:rsid w:val="00767E14"/>
    <w:rsid w:val="00767E75"/>
    <w:rsid w:val="00767F6E"/>
    <w:rsid w:val="00771264"/>
    <w:rsid w:val="00772742"/>
    <w:rsid w:val="007728C7"/>
    <w:rsid w:val="00773DB5"/>
    <w:rsid w:val="00774064"/>
    <w:rsid w:val="007751DF"/>
    <w:rsid w:val="00775633"/>
    <w:rsid w:val="00775F2A"/>
    <w:rsid w:val="00776241"/>
    <w:rsid w:val="007762B5"/>
    <w:rsid w:val="00776766"/>
    <w:rsid w:val="00776D4D"/>
    <w:rsid w:val="00777256"/>
    <w:rsid w:val="007774D2"/>
    <w:rsid w:val="00777BA9"/>
    <w:rsid w:val="00777C46"/>
    <w:rsid w:val="00777FC4"/>
    <w:rsid w:val="007800F2"/>
    <w:rsid w:val="00780187"/>
    <w:rsid w:val="007817CB"/>
    <w:rsid w:val="00781BAC"/>
    <w:rsid w:val="00781F9E"/>
    <w:rsid w:val="0078232A"/>
    <w:rsid w:val="007823EA"/>
    <w:rsid w:val="00782607"/>
    <w:rsid w:val="00782BA3"/>
    <w:rsid w:val="00782EE5"/>
    <w:rsid w:val="00782FE4"/>
    <w:rsid w:val="00784528"/>
    <w:rsid w:val="007846EA"/>
    <w:rsid w:val="00784E34"/>
    <w:rsid w:val="007852A5"/>
    <w:rsid w:val="00785C89"/>
    <w:rsid w:val="0078603C"/>
    <w:rsid w:val="007861CA"/>
    <w:rsid w:val="00786C91"/>
    <w:rsid w:val="00787920"/>
    <w:rsid w:val="00787B0B"/>
    <w:rsid w:val="00787D1D"/>
    <w:rsid w:val="00787D1F"/>
    <w:rsid w:val="007901DE"/>
    <w:rsid w:val="00790396"/>
    <w:rsid w:val="007903FE"/>
    <w:rsid w:val="0079085E"/>
    <w:rsid w:val="007915DF"/>
    <w:rsid w:val="00791837"/>
    <w:rsid w:val="00791CEE"/>
    <w:rsid w:val="00792068"/>
    <w:rsid w:val="00792180"/>
    <w:rsid w:val="00792285"/>
    <w:rsid w:val="00792465"/>
    <w:rsid w:val="007926D7"/>
    <w:rsid w:val="00793091"/>
    <w:rsid w:val="007930AC"/>
    <w:rsid w:val="00793202"/>
    <w:rsid w:val="00793296"/>
    <w:rsid w:val="00793A35"/>
    <w:rsid w:val="00793CC9"/>
    <w:rsid w:val="0079405C"/>
    <w:rsid w:val="00794611"/>
    <w:rsid w:val="00794633"/>
    <w:rsid w:val="007946EF"/>
    <w:rsid w:val="00794AA2"/>
    <w:rsid w:val="00794B47"/>
    <w:rsid w:val="00794F19"/>
    <w:rsid w:val="00795F16"/>
    <w:rsid w:val="00796084"/>
    <w:rsid w:val="00796721"/>
    <w:rsid w:val="00797C00"/>
    <w:rsid w:val="007A02D8"/>
    <w:rsid w:val="007A037E"/>
    <w:rsid w:val="007A098B"/>
    <w:rsid w:val="007A0A80"/>
    <w:rsid w:val="007A129A"/>
    <w:rsid w:val="007A1A06"/>
    <w:rsid w:val="007A1A73"/>
    <w:rsid w:val="007A2112"/>
    <w:rsid w:val="007A2853"/>
    <w:rsid w:val="007A289A"/>
    <w:rsid w:val="007A2B53"/>
    <w:rsid w:val="007A3DAB"/>
    <w:rsid w:val="007A4135"/>
    <w:rsid w:val="007A429F"/>
    <w:rsid w:val="007A4E60"/>
    <w:rsid w:val="007A5A9F"/>
    <w:rsid w:val="007A5CB9"/>
    <w:rsid w:val="007A62C8"/>
    <w:rsid w:val="007A696C"/>
    <w:rsid w:val="007A7006"/>
    <w:rsid w:val="007A737D"/>
    <w:rsid w:val="007A73CB"/>
    <w:rsid w:val="007A7A2B"/>
    <w:rsid w:val="007A7C1F"/>
    <w:rsid w:val="007B0052"/>
    <w:rsid w:val="007B03E8"/>
    <w:rsid w:val="007B04AB"/>
    <w:rsid w:val="007B1CEC"/>
    <w:rsid w:val="007B246E"/>
    <w:rsid w:val="007B2A2A"/>
    <w:rsid w:val="007B3167"/>
    <w:rsid w:val="007B3AB3"/>
    <w:rsid w:val="007B4218"/>
    <w:rsid w:val="007B4250"/>
    <w:rsid w:val="007B4A35"/>
    <w:rsid w:val="007B4E37"/>
    <w:rsid w:val="007B5190"/>
    <w:rsid w:val="007B5322"/>
    <w:rsid w:val="007B5AC9"/>
    <w:rsid w:val="007B5E48"/>
    <w:rsid w:val="007B62A6"/>
    <w:rsid w:val="007B62B7"/>
    <w:rsid w:val="007B6CE8"/>
    <w:rsid w:val="007B6D0A"/>
    <w:rsid w:val="007B7534"/>
    <w:rsid w:val="007B7859"/>
    <w:rsid w:val="007B7E1D"/>
    <w:rsid w:val="007C0158"/>
    <w:rsid w:val="007C06B5"/>
    <w:rsid w:val="007C09B2"/>
    <w:rsid w:val="007C0D69"/>
    <w:rsid w:val="007C119A"/>
    <w:rsid w:val="007C1410"/>
    <w:rsid w:val="007C1D15"/>
    <w:rsid w:val="007C2446"/>
    <w:rsid w:val="007C264B"/>
    <w:rsid w:val="007C2C9D"/>
    <w:rsid w:val="007C2D59"/>
    <w:rsid w:val="007C319F"/>
    <w:rsid w:val="007C346F"/>
    <w:rsid w:val="007C367B"/>
    <w:rsid w:val="007C3725"/>
    <w:rsid w:val="007C3DC6"/>
    <w:rsid w:val="007C4E4D"/>
    <w:rsid w:val="007C4ECE"/>
    <w:rsid w:val="007C4FD3"/>
    <w:rsid w:val="007C5066"/>
    <w:rsid w:val="007C51D2"/>
    <w:rsid w:val="007C573B"/>
    <w:rsid w:val="007C57DF"/>
    <w:rsid w:val="007C5B79"/>
    <w:rsid w:val="007C5E43"/>
    <w:rsid w:val="007C72EB"/>
    <w:rsid w:val="007C74FE"/>
    <w:rsid w:val="007C7C67"/>
    <w:rsid w:val="007C7FA9"/>
    <w:rsid w:val="007D148A"/>
    <w:rsid w:val="007D16E5"/>
    <w:rsid w:val="007D245D"/>
    <w:rsid w:val="007D2532"/>
    <w:rsid w:val="007D293A"/>
    <w:rsid w:val="007D2F5A"/>
    <w:rsid w:val="007D5001"/>
    <w:rsid w:val="007D51D5"/>
    <w:rsid w:val="007D5813"/>
    <w:rsid w:val="007D5A15"/>
    <w:rsid w:val="007D5B3C"/>
    <w:rsid w:val="007D5DC7"/>
    <w:rsid w:val="007D69CF"/>
    <w:rsid w:val="007D796C"/>
    <w:rsid w:val="007D7EDD"/>
    <w:rsid w:val="007E0488"/>
    <w:rsid w:val="007E09E7"/>
    <w:rsid w:val="007E0A7E"/>
    <w:rsid w:val="007E0AB8"/>
    <w:rsid w:val="007E1546"/>
    <w:rsid w:val="007E18C1"/>
    <w:rsid w:val="007E1E10"/>
    <w:rsid w:val="007E1E63"/>
    <w:rsid w:val="007E2905"/>
    <w:rsid w:val="007E2F16"/>
    <w:rsid w:val="007E32A7"/>
    <w:rsid w:val="007E3B53"/>
    <w:rsid w:val="007E3F60"/>
    <w:rsid w:val="007E42A0"/>
    <w:rsid w:val="007E461D"/>
    <w:rsid w:val="007E4A89"/>
    <w:rsid w:val="007E4B04"/>
    <w:rsid w:val="007E5201"/>
    <w:rsid w:val="007E5784"/>
    <w:rsid w:val="007E57A6"/>
    <w:rsid w:val="007E591D"/>
    <w:rsid w:val="007E67C5"/>
    <w:rsid w:val="007E6962"/>
    <w:rsid w:val="007E76AD"/>
    <w:rsid w:val="007F03C7"/>
    <w:rsid w:val="007F07D7"/>
    <w:rsid w:val="007F09E1"/>
    <w:rsid w:val="007F0ADC"/>
    <w:rsid w:val="007F0EAE"/>
    <w:rsid w:val="007F1164"/>
    <w:rsid w:val="007F1627"/>
    <w:rsid w:val="007F166B"/>
    <w:rsid w:val="007F202D"/>
    <w:rsid w:val="007F2AD5"/>
    <w:rsid w:val="007F365D"/>
    <w:rsid w:val="007F393C"/>
    <w:rsid w:val="007F3EEE"/>
    <w:rsid w:val="007F488D"/>
    <w:rsid w:val="007F4D15"/>
    <w:rsid w:val="007F504C"/>
    <w:rsid w:val="007F551E"/>
    <w:rsid w:val="007F5A60"/>
    <w:rsid w:val="007F6043"/>
    <w:rsid w:val="007F643B"/>
    <w:rsid w:val="007F65A2"/>
    <w:rsid w:val="007F68CF"/>
    <w:rsid w:val="007F7930"/>
    <w:rsid w:val="007F7A43"/>
    <w:rsid w:val="007F7B54"/>
    <w:rsid w:val="007F7E9D"/>
    <w:rsid w:val="0080047E"/>
    <w:rsid w:val="00800961"/>
    <w:rsid w:val="00801973"/>
    <w:rsid w:val="00801B77"/>
    <w:rsid w:val="00801DFA"/>
    <w:rsid w:val="0080211C"/>
    <w:rsid w:val="00802125"/>
    <w:rsid w:val="008024BF"/>
    <w:rsid w:val="0080252E"/>
    <w:rsid w:val="008026E8"/>
    <w:rsid w:val="00802D38"/>
    <w:rsid w:val="00802EAC"/>
    <w:rsid w:val="008031F8"/>
    <w:rsid w:val="00803588"/>
    <w:rsid w:val="008041FE"/>
    <w:rsid w:val="008045C9"/>
    <w:rsid w:val="00804CF7"/>
    <w:rsid w:val="00804EE2"/>
    <w:rsid w:val="00804FF4"/>
    <w:rsid w:val="0080540F"/>
    <w:rsid w:val="008054BB"/>
    <w:rsid w:val="00805AAC"/>
    <w:rsid w:val="00805C6C"/>
    <w:rsid w:val="008060A8"/>
    <w:rsid w:val="008070CF"/>
    <w:rsid w:val="00807118"/>
    <w:rsid w:val="008076FC"/>
    <w:rsid w:val="00807818"/>
    <w:rsid w:val="00810650"/>
    <w:rsid w:val="00810732"/>
    <w:rsid w:val="00810AAB"/>
    <w:rsid w:val="00810FB6"/>
    <w:rsid w:val="008112C2"/>
    <w:rsid w:val="008120E4"/>
    <w:rsid w:val="0081225D"/>
    <w:rsid w:val="00812519"/>
    <w:rsid w:val="008126E8"/>
    <w:rsid w:val="00812738"/>
    <w:rsid w:val="008128F2"/>
    <w:rsid w:val="0081314E"/>
    <w:rsid w:val="0081367A"/>
    <w:rsid w:val="00813702"/>
    <w:rsid w:val="008137B2"/>
    <w:rsid w:val="0081385C"/>
    <w:rsid w:val="00814037"/>
    <w:rsid w:val="00814209"/>
    <w:rsid w:val="00814D3C"/>
    <w:rsid w:val="00814F6A"/>
    <w:rsid w:val="008154EB"/>
    <w:rsid w:val="0081569F"/>
    <w:rsid w:val="00815FAC"/>
    <w:rsid w:val="008179EE"/>
    <w:rsid w:val="00817C4D"/>
    <w:rsid w:val="008201C1"/>
    <w:rsid w:val="00820423"/>
    <w:rsid w:val="00820718"/>
    <w:rsid w:val="00821189"/>
    <w:rsid w:val="0082180C"/>
    <w:rsid w:val="00821D20"/>
    <w:rsid w:val="00822792"/>
    <w:rsid w:val="00822B62"/>
    <w:rsid w:val="00822FED"/>
    <w:rsid w:val="0082353B"/>
    <w:rsid w:val="00823546"/>
    <w:rsid w:val="00823C16"/>
    <w:rsid w:val="00824C7F"/>
    <w:rsid w:val="00825235"/>
    <w:rsid w:val="0082553C"/>
    <w:rsid w:val="008260BB"/>
    <w:rsid w:val="0082625E"/>
    <w:rsid w:val="0082685B"/>
    <w:rsid w:val="00826930"/>
    <w:rsid w:val="00826BB4"/>
    <w:rsid w:val="008278BD"/>
    <w:rsid w:val="00827DB6"/>
    <w:rsid w:val="008302F4"/>
    <w:rsid w:val="008305E3"/>
    <w:rsid w:val="0083079F"/>
    <w:rsid w:val="00830A80"/>
    <w:rsid w:val="00830C6A"/>
    <w:rsid w:val="008319DE"/>
    <w:rsid w:val="00831CD9"/>
    <w:rsid w:val="00831CE3"/>
    <w:rsid w:val="00832356"/>
    <w:rsid w:val="008330FE"/>
    <w:rsid w:val="00833F75"/>
    <w:rsid w:val="0083420E"/>
    <w:rsid w:val="008347D2"/>
    <w:rsid w:val="00834EDD"/>
    <w:rsid w:val="008350B5"/>
    <w:rsid w:val="00835217"/>
    <w:rsid w:val="00835685"/>
    <w:rsid w:val="008359AD"/>
    <w:rsid w:val="00835F82"/>
    <w:rsid w:val="00836161"/>
    <w:rsid w:val="0083665F"/>
    <w:rsid w:val="008378E2"/>
    <w:rsid w:val="00837A2E"/>
    <w:rsid w:val="00840293"/>
    <w:rsid w:val="008404F2"/>
    <w:rsid w:val="00840F93"/>
    <w:rsid w:val="00841C64"/>
    <w:rsid w:val="008422B4"/>
    <w:rsid w:val="00842667"/>
    <w:rsid w:val="0084288A"/>
    <w:rsid w:val="008428BD"/>
    <w:rsid w:val="00843362"/>
    <w:rsid w:val="00843578"/>
    <w:rsid w:val="00843F5A"/>
    <w:rsid w:val="00843FC8"/>
    <w:rsid w:val="0084431D"/>
    <w:rsid w:val="008455C0"/>
    <w:rsid w:val="00846139"/>
    <w:rsid w:val="00846352"/>
    <w:rsid w:val="00846F09"/>
    <w:rsid w:val="00846F93"/>
    <w:rsid w:val="008471AB"/>
    <w:rsid w:val="008471F0"/>
    <w:rsid w:val="008475F5"/>
    <w:rsid w:val="00847691"/>
    <w:rsid w:val="008476F3"/>
    <w:rsid w:val="008478CF"/>
    <w:rsid w:val="00847A56"/>
    <w:rsid w:val="008502A7"/>
    <w:rsid w:val="008507BB"/>
    <w:rsid w:val="00850C14"/>
    <w:rsid w:val="00850D6E"/>
    <w:rsid w:val="00850F1A"/>
    <w:rsid w:val="008519BC"/>
    <w:rsid w:val="00851CDD"/>
    <w:rsid w:val="00851F94"/>
    <w:rsid w:val="0085223B"/>
    <w:rsid w:val="008523ED"/>
    <w:rsid w:val="0085297F"/>
    <w:rsid w:val="00852A0E"/>
    <w:rsid w:val="00852B13"/>
    <w:rsid w:val="00852DF0"/>
    <w:rsid w:val="00853263"/>
    <w:rsid w:val="00853773"/>
    <w:rsid w:val="008539D7"/>
    <w:rsid w:val="00854827"/>
    <w:rsid w:val="00854DC3"/>
    <w:rsid w:val="00855188"/>
    <w:rsid w:val="00855B40"/>
    <w:rsid w:val="00855B59"/>
    <w:rsid w:val="00855FF3"/>
    <w:rsid w:val="008562B9"/>
    <w:rsid w:val="008565D9"/>
    <w:rsid w:val="00856864"/>
    <w:rsid w:val="00856E56"/>
    <w:rsid w:val="00856FF3"/>
    <w:rsid w:val="00857430"/>
    <w:rsid w:val="00857B55"/>
    <w:rsid w:val="008603DD"/>
    <w:rsid w:val="008604FB"/>
    <w:rsid w:val="0086155C"/>
    <w:rsid w:val="0086197F"/>
    <w:rsid w:val="00861AAD"/>
    <w:rsid w:val="00861F4B"/>
    <w:rsid w:val="00862816"/>
    <w:rsid w:val="00862DB7"/>
    <w:rsid w:val="008632BA"/>
    <w:rsid w:val="008633B6"/>
    <w:rsid w:val="00863C47"/>
    <w:rsid w:val="00863CC9"/>
    <w:rsid w:val="00864EF1"/>
    <w:rsid w:val="00864FAE"/>
    <w:rsid w:val="00865078"/>
    <w:rsid w:val="00865CE7"/>
    <w:rsid w:val="0086646F"/>
    <w:rsid w:val="008665F3"/>
    <w:rsid w:val="008667EB"/>
    <w:rsid w:val="00866BA0"/>
    <w:rsid w:val="008673F8"/>
    <w:rsid w:val="00867715"/>
    <w:rsid w:val="008705AC"/>
    <w:rsid w:val="00870B3D"/>
    <w:rsid w:val="00871568"/>
    <w:rsid w:val="00871A9C"/>
    <w:rsid w:val="00871EBE"/>
    <w:rsid w:val="008725DC"/>
    <w:rsid w:val="008725F2"/>
    <w:rsid w:val="00872C2D"/>
    <w:rsid w:val="00872FFF"/>
    <w:rsid w:val="00873F05"/>
    <w:rsid w:val="008756A8"/>
    <w:rsid w:val="00875847"/>
    <w:rsid w:val="00875894"/>
    <w:rsid w:val="008760C6"/>
    <w:rsid w:val="008761D6"/>
    <w:rsid w:val="008765CB"/>
    <w:rsid w:val="00876737"/>
    <w:rsid w:val="008768FE"/>
    <w:rsid w:val="00876B2D"/>
    <w:rsid w:val="00876EAB"/>
    <w:rsid w:val="0087748F"/>
    <w:rsid w:val="00877B52"/>
    <w:rsid w:val="00877D6B"/>
    <w:rsid w:val="00877F55"/>
    <w:rsid w:val="00877F95"/>
    <w:rsid w:val="008802B8"/>
    <w:rsid w:val="0088037A"/>
    <w:rsid w:val="00880560"/>
    <w:rsid w:val="008805B9"/>
    <w:rsid w:val="0088076C"/>
    <w:rsid w:val="00880E69"/>
    <w:rsid w:val="00881051"/>
    <w:rsid w:val="00881573"/>
    <w:rsid w:val="00881614"/>
    <w:rsid w:val="00881B19"/>
    <w:rsid w:val="00881F65"/>
    <w:rsid w:val="00882063"/>
    <w:rsid w:val="00882077"/>
    <w:rsid w:val="008824BE"/>
    <w:rsid w:val="008824DC"/>
    <w:rsid w:val="008827C8"/>
    <w:rsid w:val="00882FF1"/>
    <w:rsid w:val="00883A5F"/>
    <w:rsid w:val="0088414C"/>
    <w:rsid w:val="00884E0C"/>
    <w:rsid w:val="0088536E"/>
    <w:rsid w:val="00885E7F"/>
    <w:rsid w:val="008861B6"/>
    <w:rsid w:val="00886A95"/>
    <w:rsid w:val="0088707C"/>
    <w:rsid w:val="00890255"/>
    <w:rsid w:val="00890541"/>
    <w:rsid w:val="0089070A"/>
    <w:rsid w:val="008909C8"/>
    <w:rsid w:val="00891085"/>
    <w:rsid w:val="00891909"/>
    <w:rsid w:val="00891B13"/>
    <w:rsid w:val="00891DC7"/>
    <w:rsid w:val="00891EDE"/>
    <w:rsid w:val="00892772"/>
    <w:rsid w:val="008931DF"/>
    <w:rsid w:val="008935A1"/>
    <w:rsid w:val="008936B9"/>
    <w:rsid w:val="00893B8D"/>
    <w:rsid w:val="00894464"/>
    <w:rsid w:val="0089551E"/>
    <w:rsid w:val="00895535"/>
    <w:rsid w:val="00895881"/>
    <w:rsid w:val="00895A13"/>
    <w:rsid w:val="00895E1B"/>
    <w:rsid w:val="00895ED2"/>
    <w:rsid w:val="008960CF"/>
    <w:rsid w:val="0089626C"/>
    <w:rsid w:val="00896C5F"/>
    <w:rsid w:val="00897027"/>
    <w:rsid w:val="00897668"/>
    <w:rsid w:val="008A05B6"/>
    <w:rsid w:val="008A1B60"/>
    <w:rsid w:val="008A1CD9"/>
    <w:rsid w:val="008A1F59"/>
    <w:rsid w:val="008A20F5"/>
    <w:rsid w:val="008A218A"/>
    <w:rsid w:val="008A2247"/>
    <w:rsid w:val="008A241D"/>
    <w:rsid w:val="008A2D7F"/>
    <w:rsid w:val="008A310B"/>
    <w:rsid w:val="008A41F6"/>
    <w:rsid w:val="008A54DC"/>
    <w:rsid w:val="008A706A"/>
    <w:rsid w:val="008A70C8"/>
    <w:rsid w:val="008A7457"/>
    <w:rsid w:val="008A745C"/>
    <w:rsid w:val="008A753A"/>
    <w:rsid w:val="008B0D8E"/>
    <w:rsid w:val="008B0E9E"/>
    <w:rsid w:val="008B1784"/>
    <w:rsid w:val="008B1A87"/>
    <w:rsid w:val="008B2648"/>
    <w:rsid w:val="008B31D7"/>
    <w:rsid w:val="008B32FD"/>
    <w:rsid w:val="008B3AB8"/>
    <w:rsid w:val="008B42B5"/>
    <w:rsid w:val="008B444B"/>
    <w:rsid w:val="008B4481"/>
    <w:rsid w:val="008B461B"/>
    <w:rsid w:val="008B4836"/>
    <w:rsid w:val="008B4B29"/>
    <w:rsid w:val="008B4E46"/>
    <w:rsid w:val="008B4EAE"/>
    <w:rsid w:val="008B51D0"/>
    <w:rsid w:val="008B5AFE"/>
    <w:rsid w:val="008B5B03"/>
    <w:rsid w:val="008B5CC0"/>
    <w:rsid w:val="008B60FB"/>
    <w:rsid w:val="008B6202"/>
    <w:rsid w:val="008B6876"/>
    <w:rsid w:val="008B6DEE"/>
    <w:rsid w:val="008B79D8"/>
    <w:rsid w:val="008B7AD7"/>
    <w:rsid w:val="008B7F2C"/>
    <w:rsid w:val="008C0651"/>
    <w:rsid w:val="008C0E8D"/>
    <w:rsid w:val="008C1233"/>
    <w:rsid w:val="008C1375"/>
    <w:rsid w:val="008C145D"/>
    <w:rsid w:val="008C16C2"/>
    <w:rsid w:val="008C180C"/>
    <w:rsid w:val="008C23C0"/>
    <w:rsid w:val="008C26FC"/>
    <w:rsid w:val="008C2A18"/>
    <w:rsid w:val="008C2C7D"/>
    <w:rsid w:val="008C31E0"/>
    <w:rsid w:val="008C3487"/>
    <w:rsid w:val="008C39D3"/>
    <w:rsid w:val="008C3B5B"/>
    <w:rsid w:val="008C3DCE"/>
    <w:rsid w:val="008C4DE3"/>
    <w:rsid w:val="008C567C"/>
    <w:rsid w:val="008C56F4"/>
    <w:rsid w:val="008C57BD"/>
    <w:rsid w:val="008C5E42"/>
    <w:rsid w:val="008C5F47"/>
    <w:rsid w:val="008C6664"/>
    <w:rsid w:val="008C6BBB"/>
    <w:rsid w:val="008C6EBD"/>
    <w:rsid w:val="008C709F"/>
    <w:rsid w:val="008C73D8"/>
    <w:rsid w:val="008C783D"/>
    <w:rsid w:val="008C7B5D"/>
    <w:rsid w:val="008D04A6"/>
    <w:rsid w:val="008D05D5"/>
    <w:rsid w:val="008D0C92"/>
    <w:rsid w:val="008D106B"/>
    <w:rsid w:val="008D1885"/>
    <w:rsid w:val="008D1E1A"/>
    <w:rsid w:val="008D23A9"/>
    <w:rsid w:val="008D2A58"/>
    <w:rsid w:val="008D2DB6"/>
    <w:rsid w:val="008D2F6B"/>
    <w:rsid w:val="008D34A3"/>
    <w:rsid w:val="008D3DD2"/>
    <w:rsid w:val="008D4426"/>
    <w:rsid w:val="008D4944"/>
    <w:rsid w:val="008D4DD2"/>
    <w:rsid w:val="008D5191"/>
    <w:rsid w:val="008D5770"/>
    <w:rsid w:val="008D58FB"/>
    <w:rsid w:val="008D5BCB"/>
    <w:rsid w:val="008D6805"/>
    <w:rsid w:val="008D6E3E"/>
    <w:rsid w:val="008D6E95"/>
    <w:rsid w:val="008D78D0"/>
    <w:rsid w:val="008D7A9F"/>
    <w:rsid w:val="008E08AB"/>
    <w:rsid w:val="008E119F"/>
    <w:rsid w:val="008E18FE"/>
    <w:rsid w:val="008E1A48"/>
    <w:rsid w:val="008E1B55"/>
    <w:rsid w:val="008E2434"/>
    <w:rsid w:val="008E2A43"/>
    <w:rsid w:val="008E2C6F"/>
    <w:rsid w:val="008E2C94"/>
    <w:rsid w:val="008E3665"/>
    <w:rsid w:val="008E3A5D"/>
    <w:rsid w:val="008E3AB9"/>
    <w:rsid w:val="008E3C6B"/>
    <w:rsid w:val="008E3DB5"/>
    <w:rsid w:val="008E4C60"/>
    <w:rsid w:val="008E4F1A"/>
    <w:rsid w:val="008E5238"/>
    <w:rsid w:val="008E57D9"/>
    <w:rsid w:val="008E5B7F"/>
    <w:rsid w:val="008E6643"/>
    <w:rsid w:val="008E7037"/>
    <w:rsid w:val="008E716F"/>
    <w:rsid w:val="008E723F"/>
    <w:rsid w:val="008E7521"/>
    <w:rsid w:val="008E7A7D"/>
    <w:rsid w:val="008E7ABF"/>
    <w:rsid w:val="008E7B6A"/>
    <w:rsid w:val="008F0356"/>
    <w:rsid w:val="008F07F2"/>
    <w:rsid w:val="008F0D5E"/>
    <w:rsid w:val="008F0F24"/>
    <w:rsid w:val="008F1067"/>
    <w:rsid w:val="008F10AF"/>
    <w:rsid w:val="008F13EA"/>
    <w:rsid w:val="008F1A9F"/>
    <w:rsid w:val="008F1DDE"/>
    <w:rsid w:val="008F21E4"/>
    <w:rsid w:val="008F281A"/>
    <w:rsid w:val="008F284F"/>
    <w:rsid w:val="008F292E"/>
    <w:rsid w:val="008F2D72"/>
    <w:rsid w:val="008F313A"/>
    <w:rsid w:val="008F3776"/>
    <w:rsid w:val="008F3F3D"/>
    <w:rsid w:val="008F3F7E"/>
    <w:rsid w:val="008F4015"/>
    <w:rsid w:val="008F40E1"/>
    <w:rsid w:val="008F48E5"/>
    <w:rsid w:val="008F4AD6"/>
    <w:rsid w:val="008F4F07"/>
    <w:rsid w:val="008F593D"/>
    <w:rsid w:val="008F5BBF"/>
    <w:rsid w:val="008F5DB8"/>
    <w:rsid w:val="008F611A"/>
    <w:rsid w:val="008F62FC"/>
    <w:rsid w:val="008F6301"/>
    <w:rsid w:val="008F6345"/>
    <w:rsid w:val="008F6A6A"/>
    <w:rsid w:val="008F6BE5"/>
    <w:rsid w:val="008F72A2"/>
    <w:rsid w:val="008F755C"/>
    <w:rsid w:val="008F7826"/>
    <w:rsid w:val="009002E7"/>
    <w:rsid w:val="0090068A"/>
    <w:rsid w:val="00900DEB"/>
    <w:rsid w:val="00900E9F"/>
    <w:rsid w:val="0090139F"/>
    <w:rsid w:val="0090177A"/>
    <w:rsid w:val="00902081"/>
    <w:rsid w:val="009022DF"/>
    <w:rsid w:val="00902ABF"/>
    <w:rsid w:val="00902EDA"/>
    <w:rsid w:val="00903368"/>
    <w:rsid w:val="0090340A"/>
    <w:rsid w:val="00903FBE"/>
    <w:rsid w:val="00904727"/>
    <w:rsid w:val="00904847"/>
    <w:rsid w:val="009048EF"/>
    <w:rsid w:val="00904B43"/>
    <w:rsid w:val="00904CD6"/>
    <w:rsid w:val="00904EE3"/>
    <w:rsid w:val="00905221"/>
    <w:rsid w:val="00905A60"/>
    <w:rsid w:val="00905C19"/>
    <w:rsid w:val="00905CFD"/>
    <w:rsid w:val="00905FC4"/>
    <w:rsid w:val="009060ED"/>
    <w:rsid w:val="0090616D"/>
    <w:rsid w:val="009065D9"/>
    <w:rsid w:val="00906677"/>
    <w:rsid w:val="009067F2"/>
    <w:rsid w:val="00906AC3"/>
    <w:rsid w:val="00906C36"/>
    <w:rsid w:val="00906CBE"/>
    <w:rsid w:val="0090750E"/>
    <w:rsid w:val="00907988"/>
    <w:rsid w:val="00907AA0"/>
    <w:rsid w:val="00910DB5"/>
    <w:rsid w:val="00910EF5"/>
    <w:rsid w:val="00911A7B"/>
    <w:rsid w:val="00912152"/>
    <w:rsid w:val="009126A6"/>
    <w:rsid w:val="00912D92"/>
    <w:rsid w:val="009138E5"/>
    <w:rsid w:val="00913BFE"/>
    <w:rsid w:val="009146A9"/>
    <w:rsid w:val="00914D03"/>
    <w:rsid w:val="00914D9E"/>
    <w:rsid w:val="00914DB8"/>
    <w:rsid w:val="0091547F"/>
    <w:rsid w:val="00915757"/>
    <w:rsid w:val="0091577C"/>
    <w:rsid w:val="00916A88"/>
    <w:rsid w:val="00916A8B"/>
    <w:rsid w:val="00916ED6"/>
    <w:rsid w:val="009177EE"/>
    <w:rsid w:val="0092013A"/>
    <w:rsid w:val="009201F2"/>
    <w:rsid w:val="009202ED"/>
    <w:rsid w:val="009206E8"/>
    <w:rsid w:val="00921508"/>
    <w:rsid w:val="00921CCD"/>
    <w:rsid w:val="00922CA6"/>
    <w:rsid w:val="00922EFF"/>
    <w:rsid w:val="00923083"/>
    <w:rsid w:val="009239EB"/>
    <w:rsid w:val="00923B34"/>
    <w:rsid w:val="00923BD6"/>
    <w:rsid w:val="00923F1A"/>
    <w:rsid w:val="00924139"/>
    <w:rsid w:val="00924662"/>
    <w:rsid w:val="00924C5A"/>
    <w:rsid w:val="00925647"/>
    <w:rsid w:val="009258DD"/>
    <w:rsid w:val="00925AD9"/>
    <w:rsid w:val="00925C20"/>
    <w:rsid w:val="00925CBD"/>
    <w:rsid w:val="0092707C"/>
    <w:rsid w:val="009270D5"/>
    <w:rsid w:val="00927B92"/>
    <w:rsid w:val="00927FC9"/>
    <w:rsid w:val="00930316"/>
    <w:rsid w:val="00930388"/>
    <w:rsid w:val="009303D6"/>
    <w:rsid w:val="009309B5"/>
    <w:rsid w:val="00931B8B"/>
    <w:rsid w:val="0093232A"/>
    <w:rsid w:val="009324DB"/>
    <w:rsid w:val="00932F81"/>
    <w:rsid w:val="00933103"/>
    <w:rsid w:val="009334BB"/>
    <w:rsid w:val="00933BCA"/>
    <w:rsid w:val="0093482A"/>
    <w:rsid w:val="00934F1C"/>
    <w:rsid w:val="00935489"/>
    <w:rsid w:val="00935C70"/>
    <w:rsid w:val="00936B0D"/>
    <w:rsid w:val="00936B4C"/>
    <w:rsid w:val="00936EFA"/>
    <w:rsid w:val="00937523"/>
    <w:rsid w:val="00940684"/>
    <w:rsid w:val="00940879"/>
    <w:rsid w:val="00940D5B"/>
    <w:rsid w:val="009416ED"/>
    <w:rsid w:val="00941892"/>
    <w:rsid w:val="00941AD0"/>
    <w:rsid w:val="00941B2A"/>
    <w:rsid w:val="00941C95"/>
    <w:rsid w:val="0094224F"/>
    <w:rsid w:val="009430C7"/>
    <w:rsid w:val="00943213"/>
    <w:rsid w:val="009435AE"/>
    <w:rsid w:val="009435CE"/>
    <w:rsid w:val="00943970"/>
    <w:rsid w:val="00943B63"/>
    <w:rsid w:val="00943C57"/>
    <w:rsid w:val="009441F4"/>
    <w:rsid w:val="0094445C"/>
    <w:rsid w:val="00944855"/>
    <w:rsid w:val="009451C2"/>
    <w:rsid w:val="00945C82"/>
    <w:rsid w:val="00945D86"/>
    <w:rsid w:val="00947024"/>
    <w:rsid w:val="00947207"/>
    <w:rsid w:val="00947CC4"/>
    <w:rsid w:val="0095017A"/>
    <w:rsid w:val="0095066A"/>
    <w:rsid w:val="00950DA8"/>
    <w:rsid w:val="00951650"/>
    <w:rsid w:val="00951B7A"/>
    <w:rsid w:val="00952157"/>
    <w:rsid w:val="00952345"/>
    <w:rsid w:val="00953DCB"/>
    <w:rsid w:val="009541A5"/>
    <w:rsid w:val="00954270"/>
    <w:rsid w:val="00954EF7"/>
    <w:rsid w:val="00955049"/>
    <w:rsid w:val="00955076"/>
    <w:rsid w:val="009552BB"/>
    <w:rsid w:val="009556C5"/>
    <w:rsid w:val="00955A85"/>
    <w:rsid w:val="00955BF5"/>
    <w:rsid w:val="00955F1A"/>
    <w:rsid w:val="0095601D"/>
    <w:rsid w:val="00956B6A"/>
    <w:rsid w:val="00956BD9"/>
    <w:rsid w:val="00956F44"/>
    <w:rsid w:val="00956F8E"/>
    <w:rsid w:val="0095713D"/>
    <w:rsid w:val="00957200"/>
    <w:rsid w:val="00957314"/>
    <w:rsid w:val="00957600"/>
    <w:rsid w:val="009576D2"/>
    <w:rsid w:val="009578A0"/>
    <w:rsid w:val="009579AB"/>
    <w:rsid w:val="00957B6E"/>
    <w:rsid w:val="00957DB4"/>
    <w:rsid w:val="00957F5B"/>
    <w:rsid w:val="00960113"/>
    <w:rsid w:val="009606BD"/>
    <w:rsid w:val="00960A5D"/>
    <w:rsid w:val="00961F7F"/>
    <w:rsid w:val="00962137"/>
    <w:rsid w:val="00962FCF"/>
    <w:rsid w:val="00963172"/>
    <w:rsid w:val="00963836"/>
    <w:rsid w:val="00963C3B"/>
    <w:rsid w:val="00963D53"/>
    <w:rsid w:val="00964273"/>
    <w:rsid w:val="00964434"/>
    <w:rsid w:val="009645BC"/>
    <w:rsid w:val="009645EF"/>
    <w:rsid w:val="009653C8"/>
    <w:rsid w:val="00965602"/>
    <w:rsid w:val="0096581C"/>
    <w:rsid w:val="00965A35"/>
    <w:rsid w:val="00965B98"/>
    <w:rsid w:val="00965EB5"/>
    <w:rsid w:val="00966BEB"/>
    <w:rsid w:val="00966DB2"/>
    <w:rsid w:val="009670A4"/>
    <w:rsid w:val="009679DE"/>
    <w:rsid w:val="00967B1E"/>
    <w:rsid w:val="00967C7D"/>
    <w:rsid w:val="00967C99"/>
    <w:rsid w:val="00970001"/>
    <w:rsid w:val="0097096C"/>
    <w:rsid w:val="00970A38"/>
    <w:rsid w:val="00971700"/>
    <w:rsid w:val="0097181E"/>
    <w:rsid w:val="00972130"/>
    <w:rsid w:val="00972148"/>
    <w:rsid w:val="009721D0"/>
    <w:rsid w:val="00972580"/>
    <w:rsid w:val="009731ED"/>
    <w:rsid w:val="00973CAA"/>
    <w:rsid w:val="00973CF7"/>
    <w:rsid w:val="00974AD0"/>
    <w:rsid w:val="00974CD0"/>
    <w:rsid w:val="009751C1"/>
    <w:rsid w:val="00975DD2"/>
    <w:rsid w:val="009760E9"/>
    <w:rsid w:val="009764C6"/>
    <w:rsid w:val="00976BAF"/>
    <w:rsid w:val="00977712"/>
    <w:rsid w:val="00977770"/>
    <w:rsid w:val="00977922"/>
    <w:rsid w:val="00977A90"/>
    <w:rsid w:val="00977C3A"/>
    <w:rsid w:val="00977D08"/>
    <w:rsid w:val="00977E83"/>
    <w:rsid w:val="00980351"/>
    <w:rsid w:val="00980634"/>
    <w:rsid w:val="0098093E"/>
    <w:rsid w:val="009809D1"/>
    <w:rsid w:val="00980B53"/>
    <w:rsid w:val="00980BFC"/>
    <w:rsid w:val="00980C40"/>
    <w:rsid w:val="0098142D"/>
    <w:rsid w:val="0098158A"/>
    <w:rsid w:val="009815DD"/>
    <w:rsid w:val="00981D39"/>
    <w:rsid w:val="00981D8C"/>
    <w:rsid w:val="00981F25"/>
    <w:rsid w:val="00982091"/>
    <w:rsid w:val="0098223C"/>
    <w:rsid w:val="00982D26"/>
    <w:rsid w:val="00983011"/>
    <w:rsid w:val="009831C7"/>
    <w:rsid w:val="009833AA"/>
    <w:rsid w:val="00983522"/>
    <w:rsid w:val="00983531"/>
    <w:rsid w:val="00983C85"/>
    <w:rsid w:val="00983E63"/>
    <w:rsid w:val="00983FBB"/>
    <w:rsid w:val="00984363"/>
    <w:rsid w:val="00985760"/>
    <w:rsid w:val="009859C4"/>
    <w:rsid w:val="009859CF"/>
    <w:rsid w:val="0098622C"/>
    <w:rsid w:val="00986E54"/>
    <w:rsid w:val="0098709F"/>
    <w:rsid w:val="00987419"/>
    <w:rsid w:val="009875C7"/>
    <w:rsid w:val="00987733"/>
    <w:rsid w:val="00987DCC"/>
    <w:rsid w:val="00990367"/>
    <w:rsid w:val="00990C4D"/>
    <w:rsid w:val="00990F5F"/>
    <w:rsid w:val="0099158B"/>
    <w:rsid w:val="009915BD"/>
    <w:rsid w:val="009918C0"/>
    <w:rsid w:val="00991937"/>
    <w:rsid w:val="009919D4"/>
    <w:rsid w:val="0099277E"/>
    <w:rsid w:val="00992B2A"/>
    <w:rsid w:val="00992DCF"/>
    <w:rsid w:val="009938D2"/>
    <w:rsid w:val="00994336"/>
    <w:rsid w:val="00994887"/>
    <w:rsid w:val="00994DE4"/>
    <w:rsid w:val="00997304"/>
    <w:rsid w:val="00997F7D"/>
    <w:rsid w:val="009A0681"/>
    <w:rsid w:val="009A0CAC"/>
    <w:rsid w:val="009A0D58"/>
    <w:rsid w:val="009A10D0"/>
    <w:rsid w:val="009A1637"/>
    <w:rsid w:val="009A184F"/>
    <w:rsid w:val="009A1EAB"/>
    <w:rsid w:val="009A241A"/>
    <w:rsid w:val="009A241F"/>
    <w:rsid w:val="009A244E"/>
    <w:rsid w:val="009A2452"/>
    <w:rsid w:val="009A27F5"/>
    <w:rsid w:val="009A2967"/>
    <w:rsid w:val="009A31E0"/>
    <w:rsid w:val="009A3362"/>
    <w:rsid w:val="009A34B1"/>
    <w:rsid w:val="009A36FB"/>
    <w:rsid w:val="009A38A3"/>
    <w:rsid w:val="009A3A9A"/>
    <w:rsid w:val="009A3E24"/>
    <w:rsid w:val="009A4195"/>
    <w:rsid w:val="009A4888"/>
    <w:rsid w:val="009A4B57"/>
    <w:rsid w:val="009A54AA"/>
    <w:rsid w:val="009A5A5F"/>
    <w:rsid w:val="009A5AC2"/>
    <w:rsid w:val="009A5DBE"/>
    <w:rsid w:val="009A60CC"/>
    <w:rsid w:val="009A627B"/>
    <w:rsid w:val="009A665F"/>
    <w:rsid w:val="009A67A6"/>
    <w:rsid w:val="009A685C"/>
    <w:rsid w:val="009A6D4D"/>
    <w:rsid w:val="009A7410"/>
    <w:rsid w:val="009A7EEF"/>
    <w:rsid w:val="009B0519"/>
    <w:rsid w:val="009B08B6"/>
    <w:rsid w:val="009B0E63"/>
    <w:rsid w:val="009B0F26"/>
    <w:rsid w:val="009B0FBA"/>
    <w:rsid w:val="009B1283"/>
    <w:rsid w:val="009B1503"/>
    <w:rsid w:val="009B163E"/>
    <w:rsid w:val="009B23A5"/>
    <w:rsid w:val="009B256A"/>
    <w:rsid w:val="009B27C9"/>
    <w:rsid w:val="009B2CBB"/>
    <w:rsid w:val="009B2D3D"/>
    <w:rsid w:val="009B2EEC"/>
    <w:rsid w:val="009B38DF"/>
    <w:rsid w:val="009B412B"/>
    <w:rsid w:val="009B436E"/>
    <w:rsid w:val="009B48D0"/>
    <w:rsid w:val="009B49DA"/>
    <w:rsid w:val="009B4E0D"/>
    <w:rsid w:val="009B5030"/>
    <w:rsid w:val="009B505A"/>
    <w:rsid w:val="009B5703"/>
    <w:rsid w:val="009B5E66"/>
    <w:rsid w:val="009B62CD"/>
    <w:rsid w:val="009B64EF"/>
    <w:rsid w:val="009B6581"/>
    <w:rsid w:val="009B71BA"/>
    <w:rsid w:val="009B769B"/>
    <w:rsid w:val="009C01D3"/>
    <w:rsid w:val="009C05FA"/>
    <w:rsid w:val="009C1507"/>
    <w:rsid w:val="009C18BA"/>
    <w:rsid w:val="009C1AB7"/>
    <w:rsid w:val="009C1D86"/>
    <w:rsid w:val="009C25C3"/>
    <w:rsid w:val="009C2C69"/>
    <w:rsid w:val="009C3E8F"/>
    <w:rsid w:val="009C3F14"/>
    <w:rsid w:val="009C4113"/>
    <w:rsid w:val="009C44A6"/>
    <w:rsid w:val="009C44B0"/>
    <w:rsid w:val="009C4CDE"/>
    <w:rsid w:val="009C5F12"/>
    <w:rsid w:val="009C673B"/>
    <w:rsid w:val="009C72D3"/>
    <w:rsid w:val="009C768E"/>
    <w:rsid w:val="009C79CF"/>
    <w:rsid w:val="009C7E9F"/>
    <w:rsid w:val="009C7FDD"/>
    <w:rsid w:val="009D0FCB"/>
    <w:rsid w:val="009D15BF"/>
    <w:rsid w:val="009D179F"/>
    <w:rsid w:val="009D1C93"/>
    <w:rsid w:val="009D1D76"/>
    <w:rsid w:val="009D1E18"/>
    <w:rsid w:val="009D26E2"/>
    <w:rsid w:val="009D31BC"/>
    <w:rsid w:val="009D350E"/>
    <w:rsid w:val="009D3B94"/>
    <w:rsid w:val="009D4248"/>
    <w:rsid w:val="009D4B92"/>
    <w:rsid w:val="009D4EB4"/>
    <w:rsid w:val="009D4F01"/>
    <w:rsid w:val="009D5655"/>
    <w:rsid w:val="009D59C9"/>
    <w:rsid w:val="009D5F39"/>
    <w:rsid w:val="009D6474"/>
    <w:rsid w:val="009D670B"/>
    <w:rsid w:val="009D696D"/>
    <w:rsid w:val="009D6D4C"/>
    <w:rsid w:val="009D6EB4"/>
    <w:rsid w:val="009D7680"/>
    <w:rsid w:val="009D77EA"/>
    <w:rsid w:val="009D7827"/>
    <w:rsid w:val="009D7AF7"/>
    <w:rsid w:val="009D7BA3"/>
    <w:rsid w:val="009D7BF8"/>
    <w:rsid w:val="009D7D19"/>
    <w:rsid w:val="009D7FF8"/>
    <w:rsid w:val="009E001F"/>
    <w:rsid w:val="009E02F5"/>
    <w:rsid w:val="009E032A"/>
    <w:rsid w:val="009E0B95"/>
    <w:rsid w:val="009E0BB0"/>
    <w:rsid w:val="009E14BC"/>
    <w:rsid w:val="009E15EA"/>
    <w:rsid w:val="009E2199"/>
    <w:rsid w:val="009E21D4"/>
    <w:rsid w:val="009E2342"/>
    <w:rsid w:val="009E2389"/>
    <w:rsid w:val="009E2B33"/>
    <w:rsid w:val="009E2E5B"/>
    <w:rsid w:val="009E305B"/>
    <w:rsid w:val="009E395F"/>
    <w:rsid w:val="009E3A41"/>
    <w:rsid w:val="009E3C67"/>
    <w:rsid w:val="009E3DD2"/>
    <w:rsid w:val="009E4A68"/>
    <w:rsid w:val="009E4D66"/>
    <w:rsid w:val="009E5B29"/>
    <w:rsid w:val="009E7A19"/>
    <w:rsid w:val="009E7AED"/>
    <w:rsid w:val="009F089D"/>
    <w:rsid w:val="009F1013"/>
    <w:rsid w:val="009F16D6"/>
    <w:rsid w:val="009F2AB4"/>
    <w:rsid w:val="009F2E20"/>
    <w:rsid w:val="009F3204"/>
    <w:rsid w:val="009F411A"/>
    <w:rsid w:val="009F488A"/>
    <w:rsid w:val="009F4A53"/>
    <w:rsid w:val="009F4D32"/>
    <w:rsid w:val="009F4FE5"/>
    <w:rsid w:val="009F512B"/>
    <w:rsid w:val="009F5B44"/>
    <w:rsid w:val="009F5DFB"/>
    <w:rsid w:val="009F5F6D"/>
    <w:rsid w:val="009F606F"/>
    <w:rsid w:val="009F6390"/>
    <w:rsid w:val="009F6717"/>
    <w:rsid w:val="009F6F2C"/>
    <w:rsid w:val="009F72AD"/>
    <w:rsid w:val="009F72C3"/>
    <w:rsid w:val="009F7787"/>
    <w:rsid w:val="009F77AC"/>
    <w:rsid w:val="009F79C6"/>
    <w:rsid w:val="00A0026F"/>
    <w:rsid w:val="00A008E0"/>
    <w:rsid w:val="00A00ABB"/>
    <w:rsid w:val="00A0111D"/>
    <w:rsid w:val="00A0188C"/>
    <w:rsid w:val="00A01896"/>
    <w:rsid w:val="00A01D16"/>
    <w:rsid w:val="00A01E40"/>
    <w:rsid w:val="00A024CB"/>
    <w:rsid w:val="00A02D4D"/>
    <w:rsid w:val="00A02FD1"/>
    <w:rsid w:val="00A034EC"/>
    <w:rsid w:val="00A03C92"/>
    <w:rsid w:val="00A04398"/>
    <w:rsid w:val="00A04556"/>
    <w:rsid w:val="00A045A9"/>
    <w:rsid w:val="00A045E5"/>
    <w:rsid w:val="00A0481E"/>
    <w:rsid w:val="00A04E5B"/>
    <w:rsid w:val="00A05407"/>
    <w:rsid w:val="00A054D2"/>
    <w:rsid w:val="00A06029"/>
    <w:rsid w:val="00A06897"/>
    <w:rsid w:val="00A06CEE"/>
    <w:rsid w:val="00A06D9B"/>
    <w:rsid w:val="00A07792"/>
    <w:rsid w:val="00A07819"/>
    <w:rsid w:val="00A07B27"/>
    <w:rsid w:val="00A1008B"/>
    <w:rsid w:val="00A1037F"/>
    <w:rsid w:val="00A10524"/>
    <w:rsid w:val="00A110B4"/>
    <w:rsid w:val="00A11218"/>
    <w:rsid w:val="00A12108"/>
    <w:rsid w:val="00A12697"/>
    <w:rsid w:val="00A12ED9"/>
    <w:rsid w:val="00A133AD"/>
    <w:rsid w:val="00A13653"/>
    <w:rsid w:val="00A13EC7"/>
    <w:rsid w:val="00A142C1"/>
    <w:rsid w:val="00A14A87"/>
    <w:rsid w:val="00A14CBA"/>
    <w:rsid w:val="00A14EFC"/>
    <w:rsid w:val="00A156F4"/>
    <w:rsid w:val="00A158FF"/>
    <w:rsid w:val="00A15BC0"/>
    <w:rsid w:val="00A15EBD"/>
    <w:rsid w:val="00A167E4"/>
    <w:rsid w:val="00A167FB"/>
    <w:rsid w:val="00A16E09"/>
    <w:rsid w:val="00A16E6A"/>
    <w:rsid w:val="00A171A3"/>
    <w:rsid w:val="00A174C9"/>
    <w:rsid w:val="00A175D2"/>
    <w:rsid w:val="00A20C2A"/>
    <w:rsid w:val="00A210FD"/>
    <w:rsid w:val="00A21231"/>
    <w:rsid w:val="00A218D8"/>
    <w:rsid w:val="00A21B18"/>
    <w:rsid w:val="00A22220"/>
    <w:rsid w:val="00A2284B"/>
    <w:rsid w:val="00A22953"/>
    <w:rsid w:val="00A234C1"/>
    <w:rsid w:val="00A23676"/>
    <w:rsid w:val="00A2443B"/>
    <w:rsid w:val="00A24574"/>
    <w:rsid w:val="00A2463F"/>
    <w:rsid w:val="00A248B1"/>
    <w:rsid w:val="00A24964"/>
    <w:rsid w:val="00A24B43"/>
    <w:rsid w:val="00A24BA9"/>
    <w:rsid w:val="00A24D4F"/>
    <w:rsid w:val="00A25195"/>
    <w:rsid w:val="00A25265"/>
    <w:rsid w:val="00A25B9E"/>
    <w:rsid w:val="00A25F1B"/>
    <w:rsid w:val="00A25F37"/>
    <w:rsid w:val="00A260E8"/>
    <w:rsid w:val="00A26625"/>
    <w:rsid w:val="00A278EB"/>
    <w:rsid w:val="00A278F1"/>
    <w:rsid w:val="00A303BE"/>
    <w:rsid w:val="00A30767"/>
    <w:rsid w:val="00A308DB"/>
    <w:rsid w:val="00A309F6"/>
    <w:rsid w:val="00A30E96"/>
    <w:rsid w:val="00A31134"/>
    <w:rsid w:val="00A315EA"/>
    <w:rsid w:val="00A317F7"/>
    <w:rsid w:val="00A31FD3"/>
    <w:rsid w:val="00A328E4"/>
    <w:rsid w:val="00A32C45"/>
    <w:rsid w:val="00A33D31"/>
    <w:rsid w:val="00A34473"/>
    <w:rsid w:val="00A35182"/>
    <w:rsid w:val="00A351B9"/>
    <w:rsid w:val="00A3571B"/>
    <w:rsid w:val="00A35720"/>
    <w:rsid w:val="00A358B3"/>
    <w:rsid w:val="00A35A81"/>
    <w:rsid w:val="00A36511"/>
    <w:rsid w:val="00A36F07"/>
    <w:rsid w:val="00A37296"/>
    <w:rsid w:val="00A37B6D"/>
    <w:rsid w:val="00A401DC"/>
    <w:rsid w:val="00A40219"/>
    <w:rsid w:val="00A40E91"/>
    <w:rsid w:val="00A414CB"/>
    <w:rsid w:val="00A423F9"/>
    <w:rsid w:val="00A42475"/>
    <w:rsid w:val="00A42717"/>
    <w:rsid w:val="00A428E7"/>
    <w:rsid w:val="00A42B20"/>
    <w:rsid w:val="00A42B4A"/>
    <w:rsid w:val="00A42B76"/>
    <w:rsid w:val="00A42DFB"/>
    <w:rsid w:val="00A43A54"/>
    <w:rsid w:val="00A444B8"/>
    <w:rsid w:val="00A44696"/>
    <w:rsid w:val="00A44D69"/>
    <w:rsid w:val="00A451EC"/>
    <w:rsid w:val="00A4611B"/>
    <w:rsid w:val="00A4623D"/>
    <w:rsid w:val="00A467CE"/>
    <w:rsid w:val="00A467E2"/>
    <w:rsid w:val="00A46A03"/>
    <w:rsid w:val="00A46AB8"/>
    <w:rsid w:val="00A47137"/>
    <w:rsid w:val="00A47550"/>
    <w:rsid w:val="00A47817"/>
    <w:rsid w:val="00A47B61"/>
    <w:rsid w:val="00A5022B"/>
    <w:rsid w:val="00A50749"/>
    <w:rsid w:val="00A50B6D"/>
    <w:rsid w:val="00A515F2"/>
    <w:rsid w:val="00A5181B"/>
    <w:rsid w:val="00A51BA4"/>
    <w:rsid w:val="00A51D35"/>
    <w:rsid w:val="00A526E6"/>
    <w:rsid w:val="00A530DC"/>
    <w:rsid w:val="00A53619"/>
    <w:rsid w:val="00A5368E"/>
    <w:rsid w:val="00A53E8C"/>
    <w:rsid w:val="00A55366"/>
    <w:rsid w:val="00A55D00"/>
    <w:rsid w:val="00A56948"/>
    <w:rsid w:val="00A56F50"/>
    <w:rsid w:val="00A57674"/>
    <w:rsid w:val="00A57C17"/>
    <w:rsid w:val="00A57E2C"/>
    <w:rsid w:val="00A60356"/>
    <w:rsid w:val="00A609B3"/>
    <w:rsid w:val="00A60C80"/>
    <w:rsid w:val="00A60CE8"/>
    <w:rsid w:val="00A62145"/>
    <w:rsid w:val="00A622E4"/>
    <w:rsid w:val="00A62ADE"/>
    <w:rsid w:val="00A62B1D"/>
    <w:rsid w:val="00A63A8D"/>
    <w:rsid w:val="00A645E5"/>
    <w:rsid w:val="00A64961"/>
    <w:rsid w:val="00A650EE"/>
    <w:rsid w:val="00A65505"/>
    <w:rsid w:val="00A6561D"/>
    <w:rsid w:val="00A66973"/>
    <w:rsid w:val="00A66F3D"/>
    <w:rsid w:val="00A6736A"/>
    <w:rsid w:val="00A67539"/>
    <w:rsid w:val="00A6753C"/>
    <w:rsid w:val="00A6775F"/>
    <w:rsid w:val="00A67E31"/>
    <w:rsid w:val="00A7129F"/>
    <w:rsid w:val="00A7180F"/>
    <w:rsid w:val="00A71E92"/>
    <w:rsid w:val="00A72EF9"/>
    <w:rsid w:val="00A73183"/>
    <w:rsid w:val="00A73394"/>
    <w:rsid w:val="00A7347C"/>
    <w:rsid w:val="00A73D43"/>
    <w:rsid w:val="00A73E68"/>
    <w:rsid w:val="00A74576"/>
    <w:rsid w:val="00A74D36"/>
    <w:rsid w:val="00A74DC2"/>
    <w:rsid w:val="00A74F06"/>
    <w:rsid w:val="00A74FFF"/>
    <w:rsid w:val="00A7560C"/>
    <w:rsid w:val="00A75ADF"/>
    <w:rsid w:val="00A76D7C"/>
    <w:rsid w:val="00A770F8"/>
    <w:rsid w:val="00A77336"/>
    <w:rsid w:val="00A77AA2"/>
    <w:rsid w:val="00A77D8C"/>
    <w:rsid w:val="00A80043"/>
    <w:rsid w:val="00A80EF0"/>
    <w:rsid w:val="00A81449"/>
    <w:rsid w:val="00A81539"/>
    <w:rsid w:val="00A81D03"/>
    <w:rsid w:val="00A81D8B"/>
    <w:rsid w:val="00A82576"/>
    <w:rsid w:val="00A82598"/>
    <w:rsid w:val="00A8269F"/>
    <w:rsid w:val="00A8297C"/>
    <w:rsid w:val="00A82DD2"/>
    <w:rsid w:val="00A830E9"/>
    <w:rsid w:val="00A834FE"/>
    <w:rsid w:val="00A84AB3"/>
    <w:rsid w:val="00A85B4E"/>
    <w:rsid w:val="00A85E36"/>
    <w:rsid w:val="00A8603A"/>
    <w:rsid w:val="00A86542"/>
    <w:rsid w:val="00A86994"/>
    <w:rsid w:val="00A86D8B"/>
    <w:rsid w:val="00A86E23"/>
    <w:rsid w:val="00A86F0A"/>
    <w:rsid w:val="00A87057"/>
    <w:rsid w:val="00A87CF0"/>
    <w:rsid w:val="00A90151"/>
    <w:rsid w:val="00A9199F"/>
    <w:rsid w:val="00A9215F"/>
    <w:rsid w:val="00A923BA"/>
    <w:rsid w:val="00A92464"/>
    <w:rsid w:val="00A925EA"/>
    <w:rsid w:val="00A931C0"/>
    <w:rsid w:val="00A93BCD"/>
    <w:rsid w:val="00A93C41"/>
    <w:rsid w:val="00A93D1A"/>
    <w:rsid w:val="00A93ED1"/>
    <w:rsid w:val="00A94575"/>
    <w:rsid w:val="00A949A8"/>
    <w:rsid w:val="00A94A91"/>
    <w:rsid w:val="00A95166"/>
    <w:rsid w:val="00A95500"/>
    <w:rsid w:val="00A95D72"/>
    <w:rsid w:val="00A968A5"/>
    <w:rsid w:val="00A96EB0"/>
    <w:rsid w:val="00A97764"/>
    <w:rsid w:val="00A977ED"/>
    <w:rsid w:val="00AA0380"/>
    <w:rsid w:val="00AA05D2"/>
    <w:rsid w:val="00AA06CF"/>
    <w:rsid w:val="00AA0753"/>
    <w:rsid w:val="00AA0BA6"/>
    <w:rsid w:val="00AA15CB"/>
    <w:rsid w:val="00AA168A"/>
    <w:rsid w:val="00AA1724"/>
    <w:rsid w:val="00AA181C"/>
    <w:rsid w:val="00AA18AA"/>
    <w:rsid w:val="00AA260A"/>
    <w:rsid w:val="00AA2822"/>
    <w:rsid w:val="00AA3E61"/>
    <w:rsid w:val="00AA3FE7"/>
    <w:rsid w:val="00AA456C"/>
    <w:rsid w:val="00AA48B2"/>
    <w:rsid w:val="00AA4DA0"/>
    <w:rsid w:val="00AA4FA4"/>
    <w:rsid w:val="00AA579E"/>
    <w:rsid w:val="00AA601B"/>
    <w:rsid w:val="00AA6124"/>
    <w:rsid w:val="00AA69B6"/>
    <w:rsid w:val="00AA6B61"/>
    <w:rsid w:val="00AA6D77"/>
    <w:rsid w:val="00AA6E9B"/>
    <w:rsid w:val="00AA751B"/>
    <w:rsid w:val="00AB1456"/>
    <w:rsid w:val="00AB16CC"/>
    <w:rsid w:val="00AB18DB"/>
    <w:rsid w:val="00AB1FC7"/>
    <w:rsid w:val="00AB21E7"/>
    <w:rsid w:val="00AB24F1"/>
    <w:rsid w:val="00AB28EE"/>
    <w:rsid w:val="00AB3E3B"/>
    <w:rsid w:val="00AB3EAC"/>
    <w:rsid w:val="00AB3FCA"/>
    <w:rsid w:val="00AB41ED"/>
    <w:rsid w:val="00AB476D"/>
    <w:rsid w:val="00AB4790"/>
    <w:rsid w:val="00AB4E71"/>
    <w:rsid w:val="00AB4ED2"/>
    <w:rsid w:val="00AB57D6"/>
    <w:rsid w:val="00AB7B0E"/>
    <w:rsid w:val="00AB7CA8"/>
    <w:rsid w:val="00AC030A"/>
    <w:rsid w:val="00AC0687"/>
    <w:rsid w:val="00AC0752"/>
    <w:rsid w:val="00AC0A61"/>
    <w:rsid w:val="00AC0F49"/>
    <w:rsid w:val="00AC141E"/>
    <w:rsid w:val="00AC1E12"/>
    <w:rsid w:val="00AC22B0"/>
    <w:rsid w:val="00AC2C06"/>
    <w:rsid w:val="00AC2DD5"/>
    <w:rsid w:val="00AC3A34"/>
    <w:rsid w:val="00AC3CF1"/>
    <w:rsid w:val="00AC40E7"/>
    <w:rsid w:val="00AC4606"/>
    <w:rsid w:val="00AC4A47"/>
    <w:rsid w:val="00AC5629"/>
    <w:rsid w:val="00AC5B7B"/>
    <w:rsid w:val="00AC5CFB"/>
    <w:rsid w:val="00AC602E"/>
    <w:rsid w:val="00AC6058"/>
    <w:rsid w:val="00AC6176"/>
    <w:rsid w:val="00AC6704"/>
    <w:rsid w:val="00AC67BC"/>
    <w:rsid w:val="00AC6C23"/>
    <w:rsid w:val="00AC70C7"/>
    <w:rsid w:val="00AC7BB0"/>
    <w:rsid w:val="00AD0255"/>
    <w:rsid w:val="00AD0C9E"/>
    <w:rsid w:val="00AD1779"/>
    <w:rsid w:val="00AD2277"/>
    <w:rsid w:val="00AD2531"/>
    <w:rsid w:val="00AD256F"/>
    <w:rsid w:val="00AD264E"/>
    <w:rsid w:val="00AD377F"/>
    <w:rsid w:val="00AD3C9F"/>
    <w:rsid w:val="00AD3DAA"/>
    <w:rsid w:val="00AD3ED1"/>
    <w:rsid w:val="00AD417B"/>
    <w:rsid w:val="00AD4B19"/>
    <w:rsid w:val="00AD4E44"/>
    <w:rsid w:val="00AD5989"/>
    <w:rsid w:val="00AD5B68"/>
    <w:rsid w:val="00AD5D11"/>
    <w:rsid w:val="00AD60BD"/>
    <w:rsid w:val="00AD60FA"/>
    <w:rsid w:val="00AD611F"/>
    <w:rsid w:val="00AD639F"/>
    <w:rsid w:val="00AD655C"/>
    <w:rsid w:val="00AD66BE"/>
    <w:rsid w:val="00AD77B8"/>
    <w:rsid w:val="00AD7E84"/>
    <w:rsid w:val="00AE0776"/>
    <w:rsid w:val="00AE0D09"/>
    <w:rsid w:val="00AE12FB"/>
    <w:rsid w:val="00AE1382"/>
    <w:rsid w:val="00AE2105"/>
    <w:rsid w:val="00AE224A"/>
    <w:rsid w:val="00AE3541"/>
    <w:rsid w:val="00AE3C96"/>
    <w:rsid w:val="00AE3ED9"/>
    <w:rsid w:val="00AE446F"/>
    <w:rsid w:val="00AE52B5"/>
    <w:rsid w:val="00AE6114"/>
    <w:rsid w:val="00AE6660"/>
    <w:rsid w:val="00AE6D80"/>
    <w:rsid w:val="00AE6E03"/>
    <w:rsid w:val="00AE6E39"/>
    <w:rsid w:val="00AE74DF"/>
    <w:rsid w:val="00AE795C"/>
    <w:rsid w:val="00AF00C5"/>
    <w:rsid w:val="00AF01BC"/>
    <w:rsid w:val="00AF0A3F"/>
    <w:rsid w:val="00AF0C3B"/>
    <w:rsid w:val="00AF0F6E"/>
    <w:rsid w:val="00AF0FAA"/>
    <w:rsid w:val="00AF1C0C"/>
    <w:rsid w:val="00AF207E"/>
    <w:rsid w:val="00AF27C6"/>
    <w:rsid w:val="00AF2AD0"/>
    <w:rsid w:val="00AF2E2A"/>
    <w:rsid w:val="00AF2E7B"/>
    <w:rsid w:val="00AF30F2"/>
    <w:rsid w:val="00AF323B"/>
    <w:rsid w:val="00AF32C5"/>
    <w:rsid w:val="00AF3898"/>
    <w:rsid w:val="00AF4294"/>
    <w:rsid w:val="00AF450C"/>
    <w:rsid w:val="00AF570C"/>
    <w:rsid w:val="00AF580B"/>
    <w:rsid w:val="00AF5B37"/>
    <w:rsid w:val="00AF5C96"/>
    <w:rsid w:val="00AF5F20"/>
    <w:rsid w:val="00AF678A"/>
    <w:rsid w:val="00AF6BEA"/>
    <w:rsid w:val="00AF6CFE"/>
    <w:rsid w:val="00AF7079"/>
    <w:rsid w:val="00AF7C4A"/>
    <w:rsid w:val="00B00224"/>
    <w:rsid w:val="00B00515"/>
    <w:rsid w:val="00B009C7"/>
    <w:rsid w:val="00B00CD6"/>
    <w:rsid w:val="00B00F41"/>
    <w:rsid w:val="00B01352"/>
    <w:rsid w:val="00B0155F"/>
    <w:rsid w:val="00B016F8"/>
    <w:rsid w:val="00B021AC"/>
    <w:rsid w:val="00B02E1D"/>
    <w:rsid w:val="00B03643"/>
    <w:rsid w:val="00B038DE"/>
    <w:rsid w:val="00B03A7F"/>
    <w:rsid w:val="00B040C3"/>
    <w:rsid w:val="00B04A44"/>
    <w:rsid w:val="00B04C42"/>
    <w:rsid w:val="00B04D38"/>
    <w:rsid w:val="00B058C7"/>
    <w:rsid w:val="00B05EF1"/>
    <w:rsid w:val="00B05F2B"/>
    <w:rsid w:val="00B0639D"/>
    <w:rsid w:val="00B06B81"/>
    <w:rsid w:val="00B06C6B"/>
    <w:rsid w:val="00B077D3"/>
    <w:rsid w:val="00B07AFB"/>
    <w:rsid w:val="00B10031"/>
    <w:rsid w:val="00B10E3D"/>
    <w:rsid w:val="00B114E9"/>
    <w:rsid w:val="00B116AF"/>
    <w:rsid w:val="00B11CC0"/>
    <w:rsid w:val="00B11D8C"/>
    <w:rsid w:val="00B12014"/>
    <w:rsid w:val="00B1240E"/>
    <w:rsid w:val="00B12703"/>
    <w:rsid w:val="00B138D2"/>
    <w:rsid w:val="00B13939"/>
    <w:rsid w:val="00B13A30"/>
    <w:rsid w:val="00B1511F"/>
    <w:rsid w:val="00B15287"/>
    <w:rsid w:val="00B15914"/>
    <w:rsid w:val="00B15E5D"/>
    <w:rsid w:val="00B15F4F"/>
    <w:rsid w:val="00B1614D"/>
    <w:rsid w:val="00B16483"/>
    <w:rsid w:val="00B1688E"/>
    <w:rsid w:val="00B168D2"/>
    <w:rsid w:val="00B1702E"/>
    <w:rsid w:val="00B1712B"/>
    <w:rsid w:val="00B177C1"/>
    <w:rsid w:val="00B177E4"/>
    <w:rsid w:val="00B17E7C"/>
    <w:rsid w:val="00B20280"/>
    <w:rsid w:val="00B20528"/>
    <w:rsid w:val="00B20630"/>
    <w:rsid w:val="00B206A5"/>
    <w:rsid w:val="00B206D3"/>
    <w:rsid w:val="00B20C69"/>
    <w:rsid w:val="00B20E4C"/>
    <w:rsid w:val="00B2226F"/>
    <w:rsid w:val="00B226AB"/>
    <w:rsid w:val="00B226C8"/>
    <w:rsid w:val="00B2334C"/>
    <w:rsid w:val="00B2425C"/>
    <w:rsid w:val="00B24BF6"/>
    <w:rsid w:val="00B252BF"/>
    <w:rsid w:val="00B2561A"/>
    <w:rsid w:val="00B26363"/>
    <w:rsid w:val="00B2735D"/>
    <w:rsid w:val="00B276FD"/>
    <w:rsid w:val="00B27892"/>
    <w:rsid w:val="00B303C2"/>
    <w:rsid w:val="00B304C9"/>
    <w:rsid w:val="00B30551"/>
    <w:rsid w:val="00B307E2"/>
    <w:rsid w:val="00B307E3"/>
    <w:rsid w:val="00B30C10"/>
    <w:rsid w:val="00B30F6D"/>
    <w:rsid w:val="00B3101A"/>
    <w:rsid w:val="00B313E3"/>
    <w:rsid w:val="00B31E32"/>
    <w:rsid w:val="00B31FE8"/>
    <w:rsid w:val="00B329DC"/>
    <w:rsid w:val="00B32C45"/>
    <w:rsid w:val="00B33023"/>
    <w:rsid w:val="00B33597"/>
    <w:rsid w:val="00B335A5"/>
    <w:rsid w:val="00B33A6C"/>
    <w:rsid w:val="00B35A25"/>
    <w:rsid w:val="00B361CA"/>
    <w:rsid w:val="00B361E3"/>
    <w:rsid w:val="00B36950"/>
    <w:rsid w:val="00B36C3C"/>
    <w:rsid w:val="00B373F4"/>
    <w:rsid w:val="00B374A2"/>
    <w:rsid w:val="00B4010C"/>
    <w:rsid w:val="00B40975"/>
    <w:rsid w:val="00B426BD"/>
    <w:rsid w:val="00B42A5C"/>
    <w:rsid w:val="00B432FD"/>
    <w:rsid w:val="00B43482"/>
    <w:rsid w:val="00B436B4"/>
    <w:rsid w:val="00B43D3C"/>
    <w:rsid w:val="00B446FC"/>
    <w:rsid w:val="00B44CB3"/>
    <w:rsid w:val="00B45AD7"/>
    <w:rsid w:val="00B47A4E"/>
    <w:rsid w:val="00B50212"/>
    <w:rsid w:val="00B50402"/>
    <w:rsid w:val="00B507F5"/>
    <w:rsid w:val="00B51241"/>
    <w:rsid w:val="00B51254"/>
    <w:rsid w:val="00B51291"/>
    <w:rsid w:val="00B51375"/>
    <w:rsid w:val="00B5168E"/>
    <w:rsid w:val="00B51CB2"/>
    <w:rsid w:val="00B51D70"/>
    <w:rsid w:val="00B51DB4"/>
    <w:rsid w:val="00B51E98"/>
    <w:rsid w:val="00B5207C"/>
    <w:rsid w:val="00B520A0"/>
    <w:rsid w:val="00B52715"/>
    <w:rsid w:val="00B52FBB"/>
    <w:rsid w:val="00B53D9A"/>
    <w:rsid w:val="00B54007"/>
    <w:rsid w:val="00B54222"/>
    <w:rsid w:val="00B54656"/>
    <w:rsid w:val="00B54AAB"/>
    <w:rsid w:val="00B54E03"/>
    <w:rsid w:val="00B5502A"/>
    <w:rsid w:val="00B55431"/>
    <w:rsid w:val="00B55950"/>
    <w:rsid w:val="00B55D89"/>
    <w:rsid w:val="00B55FDF"/>
    <w:rsid w:val="00B560EB"/>
    <w:rsid w:val="00B5625C"/>
    <w:rsid w:val="00B565E9"/>
    <w:rsid w:val="00B5660D"/>
    <w:rsid w:val="00B56650"/>
    <w:rsid w:val="00B56C3F"/>
    <w:rsid w:val="00B5797B"/>
    <w:rsid w:val="00B60133"/>
    <w:rsid w:val="00B6074C"/>
    <w:rsid w:val="00B613E5"/>
    <w:rsid w:val="00B61EDE"/>
    <w:rsid w:val="00B62548"/>
    <w:rsid w:val="00B6257F"/>
    <w:rsid w:val="00B626EC"/>
    <w:rsid w:val="00B62B6F"/>
    <w:rsid w:val="00B62FDE"/>
    <w:rsid w:val="00B6332A"/>
    <w:rsid w:val="00B63966"/>
    <w:rsid w:val="00B64379"/>
    <w:rsid w:val="00B64630"/>
    <w:rsid w:val="00B6492C"/>
    <w:rsid w:val="00B64941"/>
    <w:rsid w:val="00B64A18"/>
    <w:rsid w:val="00B64CDC"/>
    <w:rsid w:val="00B650EC"/>
    <w:rsid w:val="00B65684"/>
    <w:rsid w:val="00B65C8F"/>
    <w:rsid w:val="00B65DE0"/>
    <w:rsid w:val="00B663EC"/>
    <w:rsid w:val="00B66BC8"/>
    <w:rsid w:val="00B67068"/>
    <w:rsid w:val="00B67171"/>
    <w:rsid w:val="00B6757B"/>
    <w:rsid w:val="00B67BC5"/>
    <w:rsid w:val="00B67C99"/>
    <w:rsid w:val="00B7010F"/>
    <w:rsid w:val="00B70833"/>
    <w:rsid w:val="00B70A24"/>
    <w:rsid w:val="00B70D48"/>
    <w:rsid w:val="00B71937"/>
    <w:rsid w:val="00B71F46"/>
    <w:rsid w:val="00B72612"/>
    <w:rsid w:val="00B72A4E"/>
    <w:rsid w:val="00B73454"/>
    <w:rsid w:val="00B736AF"/>
    <w:rsid w:val="00B73979"/>
    <w:rsid w:val="00B739AF"/>
    <w:rsid w:val="00B73A35"/>
    <w:rsid w:val="00B73DBB"/>
    <w:rsid w:val="00B746AD"/>
    <w:rsid w:val="00B747E3"/>
    <w:rsid w:val="00B75094"/>
    <w:rsid w:val="00B7516C"/>
    <w:rsid w:val="00B75C98"/>
    <w:rsid w:val="00B75FE4"/>
    <w:rsid w:val="00B76374"/>
    <w:rsid w:val="00B766B3"/>
    <w:rsid w:val="00B76C7F"/>
    <w:rsid w:val="00B76D2C"/>
    <w:rsid w:val="00B77097"/>
    <w:rsid w:val="00B80C3C"/>
    <w:rsid w:val="00B81481"/>
    <w:rsid w:val="00B81D41"/>
    <w:rsid w:val="00B82367"/>
    <w:rsid w:val="00B8253D"/>
    <w:rsid w:val="00B82A64"/>
    <w:rsid w:val="00B82E26"/>
    <w:rsid w:val="00B82FAB"/>
    <w:rsid w:val="00B83725"/>
    <w:rsid w:val="00B84088"/>
    <w:rsid w:val="00B842FB"/>
    <w:rsid w:val="00B84372"/>
    <w:rsid w:val="00B84409"/>
    <w:rsid w:val="00B8482C"/>
    <w:rsid w:val="00B84B9D"/>
    <w:rsid w:val="00B84F3F"/>
    <w:rsid w:val="00B85F74"/>
    <w:rsid w:val="00B85FBA"/>
    <w:rsid w:val="00B8699B"/>
    <w:rsid w:val="00B86C7B"/>
    <w:rsid w:val="00B87050"/>
    <w:rsid w:val="00B873AE"/>
    <w:rsid w:val="00B876C6"/>
    <w:rsid w:val="00B87D42"/>
    <w:rsid w:val="00B87FF6"/>
    <w:rsid w:val="00B903B3"/>
    <w:rsid w:val="00B9088F"/>
    <w:rsid w:val="00B90C45"/>
    <w:rsid w:val="00B90C77"/>
    <w:rsid w:val="00B90DC4"/>
    <w:rsid w:val="00B90F19"/>
    <w:rsid w:val="00B911CC"/>
    <w:rsid w:val="00B9175E"/>
    <w:rsid w:val="00B91B7D"/>
    <w:rsid w:val="00B91FB0"/>
    <w:rsid w:val="00B9282F"/>
    <w:rsid w:val="00B92FE3"/>
    <w:rsid w:val="00B9349E"/>
    <w:rsid w:val="00B93B5E"/>
    <w:rsid w:val="00B93D7D"/>
    <w:rsid w:val="00B94357"/>
    <w:rsid w:val="00B94BB6"/>
    <w:rsid w:val="00B94C09"/>
    <w:rsid w:val="00B94F5D"/>
    <w:rsid w:val="00B95100"/>
    <w:rsid w:val="00B9547B"/>
    <w:rsid w:val="00B9552A"/>
    <w:rsid w:val="00B95B35"/>
    <w:rsid w:val="00B95DA2"/>
    <w:rsid w:val="00B96BAA"/>
    <w:rsid w:val="00B97323"/>
    <w:rsid w:val="00B97664"/>
    <w:rsid w:val="00B97D4D"/>
    <w:rsid w:val="00B97F15"/>
    <w:rsid w:val="00BA1B1F"/>
    <w:rsid w:val="00BA1BF9"/>
    <w:rsid w:val="00BA1C5C"/>
    <w:rsid w:val="00BA1F92"/>
    <w:rsid w:val="00BA2E4B"/>
    <w:rsid w:val="00BA316C"/>
    <w:rsid w:val="00BA3398"/>
    <w:rsid w:val="00BA3BA4"/>
    <w:rsid w:val="00BA40B6"/>
    <w:rsid w:val="00BA41D4"/>
    <w:rsid w:val="00BA47D3"/>
    <w:rsid w:val="00BA573E"/>
    <w:rsid w:val="00BA5752"/>
    <w:rsid w:val="00BA578C"/>
    <w:rsid w:val="00BA579A"/>
    <w:rsid w:val="00BA5AC2"/>
    <w:rsid w:val="00BA6030"/>
    <w:rsid w:val="00BA613D"/>
    <w:rsid w:val="00BA6632"/>
    <w:rsid w:val="00BA67C3"/>
    <w:rsid w:val="00BA6A89"/>
    <w:rsid w:val="00BA715D"/>
    <w:rsid w:val="00BA7594"/>
    <w:rsid w:val="00BA7974"/>
    <w:rsid w:val="00BB185C"/>
    <w:rsid w:val="00BB1BD5"/>
    <w:rsid w:val="00BB1D84"/>
    <w:rsid w:val="00BB2474"/>
    <w:rsid w:val="00BB25D4"/>
    <w:rsid w:val="00BB26B7"/>
    <w:rsid w:val="00BB280E"/>
    <w:rsid w:val="00BB29B7"/>
    <w:rsid w:val="00BB2F38"/>
    <w:rsid w:val="00BB3E3F"/>
    <w:rsid w:val="00BB3FA1"/>
    <w:rsid w:val="00BB4A51"/>
    <w:rsid w:val="00BB5A26"/>
    <w:rsid w:val="00BB5DDE"/>
    <w:rsid w:val="00BB6094"/>
    <w:rsid w:val="00BB60FB"/>
    <w:rsid w:val="00BB6220"/>
    <w:rsid w:val="00BB6788"/>
    <w:rsid w:val="00BB6B23"/>
    <w:rsid w:val="00BB6DDD"/>
    <w:rsid w:val="00BB71EF"/>
    <w:rsid w:val="00BC0AC7"/>
    <w:rsid w:val="00BC0AD2"/>
    <w:rsid w:val="00BC0DB8"/>
    <w:rsid w:val="00BC13AE"/>
    <w:rsid w:val="00BC1EC7"/>
    <w:rsid w:val="00BC2913"/>
    <w:rsid w:val="00BC2A40"/>
    <w:rsid w:val="00BC34EE"/>
    <w:rsid w:val="00BC38ED"/>
    <w:rsid w:val="00BC3F8D"/>
    <w:rsid w:val="00BC4108"/>
    <w:rsid w:val="00BC4201"/>
    <w:rsid w:val="00BC4A2A"/>
    <w:rsid w:val="00BC4A87"/>
    <w:rsid w:val="00BC5399"/>
    <w:rsid w:val="00BC549D"/>
    <w:rsid w:val="00BC557D"/>
    <w:rsid w:val="00BC5626"/>
    <w:rsid w:val="00BC6545"/>
    <w:rsid w:val="00BC6883"/>
    <w:rsid w:val="00BC7EA8"/>
    <w:rsid w:val="00BD0218"/>
    <w:rsid w:val="00BD02A5"/>
    <w:rsid w:val="00BD06D5"/>
    <w:rsid w:val="00BD0AB8"/>
    <w:rsid w:val="00BD2145"/>
    <w:rsid w:val="00BD28C3"/>
    <w:rsid w:val="00BD2B77"/>
    <w:rsid w:val="00BD3BA3"/>
    <w:rsid w:val="00BD3E3D"/>
    <w:rsid w:val="00BD50D2"/>
    <w:rsid w:val="00BD5230"/>
    <w:rsid w:val="00BD557D"/>
    <w:rsid w:val="00BD593F"/>
    <w:rsid w:val="00BD6A98"/>
    <w:rsid w:val="00BD7341"/>
    <w:rsid w:val="00BD77BB"/>
    <w:rsid w:val="00BD7D63"/>
    <w:rsid w:val="00BE05F3"/>
    <w:rsid w:val="00BE0F6F"/>
    <w:rsid w:val="00BE1033"/>
    <w:rsid w:val="00BE1378"/>
    <w:rsid w:val="00BE1675"/>
    <w:rsid w:val="00BE16A1"/>
    <w:rsid w:val="00BE27AD"/>
    <w:rsid w:val="00BE2A6C"/>
    <w:rsid w:val="00BE2FEB"/>
    <w:rsid w:val="00BE3AEE"/>
    <w:rsid w:val="00BE3B06"/>
    <w:rsid w:val="00BE45EB"/>
    <w:rsid w:val="00BE4DAC"/>
    <w:rsid w:val="00BE564A"/>
    <w:rsid w:val="00BE5D27"/>
    <w:rsid w:val="00BE60D9"/>
    <w:rsid w:val="00BE6D46"/>
    <w:rsid w:val="00BE6E25"/>
    <w:rsid w:val="00BE7503"/>
    <w:rsid w:val="00BE7785"/>
    <w:rsid w:val="00BE7B0D"/>
    <w:rsid w:val="00BE7F83"/>
    <w:rsid w:val="00BF0167"/>
    <w:rsid w:val="00BF0407"/>
    <w:rsid w:val="00BF0756"/>
    <w:rsid w:val="00BF0AB0"/>
    <w:rsid w:val="00BF0B94"/>
    <w:rsid w:val="00BF1114"/>
    <w:rsid w:val="00BF1170"/>
    <w:rsid w:val="00BF14BE"/>
    <w:rsid w:val="00BF1892"/>
    <w:rsid w:val="00BF25EB"/>
    <w:rsid w:val="00BF2663"/>
    <w:rsid w:val="00BF28C2"/>
    <w:rsid w:val="00BF28EF"/>
    <w:rsid w:val="00BF3292"/>
    <w:rsid w:val="00BF3491"/>
    <w:rsid w:val="00BF34D1"/>
    <w:rsid w:val="00BF3581"/>
    <w:rsid w:val="00BF3D58"/>
    <w:rsid w:val="00BF3ED7"/>
    <w:rsid w:val="00BF4429"/>
    <w:rsid w:val="00BF4CB4"/>
    <w:rsid w:val="00BF4CB8"/>
    <w:rsid w:val="00BF5305"/>
    <w:rsid w:val="00BF5743"/>
    <w:rsid w:val="00BF5D18"/>
    <w:rsid w:val="00BF617C"/>
    <w:rsid w:val="00BF6265"/>
    <w:rsid w:val="00BF6D53"/>
    <w:rsid w:val="00BF70D0"/>
    <w:rsid w:val="00BF77AA"/>
    <w:rsid w:val="00BF7BB5"/>
    <w:rsid w:val="00BF7DDD"/>
    <w:rsid w:val="00C01E00"/>
    <w:rsid w:val="00C0201E"/>
    <w:rsid w:val="00C0230C"/>
    <w:rsid w:val="00C0242C"/>
    <w:rsid w:val="00C02493"/>
    <w:rsid w:val="00C03357"/>
    <w:rsid w:val="00C0367C"/>
    <w:rsid w:val="00C03F95"/>
    <w:rsid w:val="00C048FD"/>
    <w:rsid w:val="00C04CA0"/>
    <w:rsid w:val="00C0578C"/>
    <w:rsid w:val="00C058E9"/>
    <w:rsid w:val="00C05B1E"/>
    <w:rsid w:val="00C065BA"/>
    <w:rsid w:val="00C067AB"/>
    <w:rsid w:val="00C06EC8"/>
    <w:rsid w:val="00C06FE5"/>
    <w:rsid w:val="00C072A5"/>
    <w:rsid w:val="00C0759F"/>
    <w:rsid w:val="00C07BB7"/>
    <w:rsid w:val="00C07BCA"/>
    <w:rsid w:val="00C07EAE"/>
    <w:rsid w:val="00C10671"/>
    <w:rsid w:val="00C10A69"/>
    <w:rsid w:val="00C10A8B"/>
    <w:rsid w:val="00C10C27"/>
    <w:rsid w:val="00C1131B"/>
    <w:rsid w:val="00C11373"/>
    <w:rsid w:val="00C11D8F"/>
    <w:rsid w:val="00C11FD6"/>
    <w:rsid w:val="00C123AA"/>
    <w:rsid w:val="00C1291D"/>
    <w:rsid w:val="00C12973"/>
    <w:rsid w:val="00C12D33"/>
    <w:rsid w:val="00C12D83"/>
    <w:rsid w:val="00C132DF"/>
    <w:rsid w:val="00C1337C"/>
    <w:rsid w:val="00C13686"/>
    <w:rsid w:val="00C147CE"/>
    <w:rsid w:val="00C14E58"/>
    <w:rsid w:val="00C15417"/>
    <w:rsid w:val="00C15D0E"/>
    <w:rsid w:val="00C16087"/>
    <w:rsid w:val="00C161B4"/>
    <w:rsid w:val="00C16376"/>
    <w:rsid w:val="00C16BD5"/>
    <w:rsid w:val="00C16C81"/>
    <w:rsid w:val="00C16E4F"/>
    <w:rsid w:val="00C16FA4"/>
    <w:rsid w:val="00C17905"/>
    <w:rsid w:val="00C17AF1"/>
    <w:rsid w:val="00C20E6F"/>
    <w:rsid w:val="00C21581"/>
    <w:rsid w:val="00C22066"/>
    <w:rsid w:val="00C223E9"/>
    <w:rsid w:val="00C23250"/>
    <w:rsid w:val="00C23305"/>
    <w:rsid w:val="00C2377D"/>
    <w:rsid w:val="00C23D2B"/>
    <w:rsid w:val="00C245B7"/>
    <w:rsid w:val="00C24735"/>
    <w:rsid w:val="00C25605"/>
    <w:rsid w:val="00C25E61"/>
    <w:rsid w:val="00C260A1"/>
    <w:rsid w:val="00C2616E"/>
    <w:rsid w:val="00C26AC3"/>
    <w:rsid w:val="00C2715C"/>
    <w:rsid w:val="00C277A2"/>
    <w:rsid w:val="00C27A25"/>
    <w:rsid w:val="00C27C18"/>
    <w:rsid w:val="00C27DA0"/>
    <w:rsid w:val="00C317A1"/>
    <w:rsid w:val="00C317F6"/>
    <w:rsid w:val="00C32011"/>
    <w:rsid w:val="00C321AB"/>
    <w:rsid w:val="00C32656"/>
    <w:rsid w:val="00C327D1"/>
    <w:rsid w:val="00C3426E"/>
    <w:rsid w:val="00C3473F"/>
    <w:rsid w:val="00C348DA"/>
    <w:rsid w:val="00C34BD3"/>
    <w:rsid w:val="00C34C43"/>
    <w:rsid w:val="00C34CAD"/>
    <w:rsid w:val="00C3503B"/>
    <w:rsid w:val="00C35973"/>
    <w:rsid w:val="00C366EB"/>
    <w:rsid w:val="00C36BB9"/>
    <w:rsid w:val="00C36F68"/>
    <w:rsid w:val="00C36FF3"/>
    <w:rsid w:val="00C37113"/>
    <w:rsid w:val="00C3734E"/>
    <w:rsid w:val="00C37812"/>
    <w:rsid w:val="00C4071F"/>
    <w:rsid w:val="00C40CC4"/>
    <w:rsid w:val="00C412E1"/>
    <w:rsid w:val="00C4141F"/>
    <w:rsid w:val="00C41773"/>
    <w:rsid w:val="00C41A23"/>
    <w:rsid w:val="00C42038"/>
    <w:rsid w:val="00C42F10"/>
    <w:rsid w:val="00C4356D"/>
    <w:rsid w:val="00C440D4"/>
    <w:rsid w:val="00C4478E"/>
    <w:rsid w:val="00C449BB"/>
    <w:rsid w:val="00C44DF5"/>
    <w:rsid w:val="00C4569E"/>
    <w:rsid w:val="00C460CE"/>
    <w:rsid w:val="00C462DA"/>
    <w:rsid w:val="00C4637E"/>
    <w:rsid w:val="00C46E4D"/>
    <w:rsid w:val="00C46F6E"/>
    <w:rsid w:val="00C47450"/>
    <w:rsid w:val="00C47C8B"/>
    <w:rsid w:val="00C47FA2"/>
    <w:rsid w:val="00C50180"/>
    <w:rsid w:val="00C50522"/>
    <w:rsid w:val="00C50A70"/>
    <w:rsid w:val="00C50BD0"/>
    <w:rsid w:val="00C5124C"/>
    <w:rsid w:val="00C514CF"/>
    <w:rsid w:val="00C51BDA"/>
    <w:rsid w:val="00C5409C"/>
    <w:rsid w:val="00C544EE"/>
    <w:rsid w:val="00C56B24"/>
    <w:rsid w:val="00C56F51"/>
    <w:rsid w:val="00C574E5"/>
    <w:rsid w:val="00C57F50"/>
    <w:rsid w:val="00C60020"/>
    <w:rsid w:val="00C6023E"/>
    <w:rsid w:val="00C60D0B"/>
    <w:rsid w:val="00C61144"/>
    <w:rsid w:val="00C61219"/>
    <w:rsid w:val="00C61260"/>
    <w:rsid w:val="00C614D5"/>
    <w:rsid w:val="00C61611"/>
    <w:rsid w:val="00C61675"/>
    <w:rsid w:val="00C616BC"/>
    <w:rsid w:val="00C61811"/>
    <w:rsid w:val="00C62648"/>
    <w:rsid w:val="00C6264E"/>
    <w:rsid w:val="00C62697"/>
    <w:rsid w:val="00C62969"/>
    <w:rsid w:val="00C62AC4"/>
    <w:rsid w:val="00C62C30"/>
    <w:rsid w:val="00C63B2F"/>
    <w:rsid w:val="00C64650"/>
    <w:rsid w:val="00C64F27"/>
    <w:rsid w:val="00C64FB2"/>
    <w:rsid w:val="00C6552A"/>
    <w:rsid w:val="00C65B05"/>
    <w:rsid w:val="00C65CF6"/>
    <w:rsid w:val="00C67235"/>
    <w:rsid w:val="00C674DA"/>
    <w:rsid w:val="00C702E5"/>
    <w:rsid w:val="00C714D5"/>
    <w:rsid w:val="00C715E4"/>
    <w:rsid w:val="00C7162C"/>
    <w:rsid w:val="00C71652"/>
    <w:rsid w:val="00C71C1A"/>
    <w:rsid w:val="00C72DED"/>
    <w:rsid w:val="00C73024"/>
    <w:rsid w:val="00C73F2F"/>
    <w:rsid w:val="00C7470B"/>
    <w:rsid w:val="00C74811"/>
    <w:rsid w:val="00C74891"/>
    <w:rsid w:val="00C74966"/>
    <w:rsid w:val="00C74C0B"/>
    <w:rsid w:val="00C750C4"/>
    <w:rsid w:val="00C75ACD"/>
    <w:rsid w:val="00C7609C"/>
    <w:rsid w:val="00C76CDC"/>
    <w:rsid w:val="00C77D16"/>
    <w:rsid w:val="00C77E04"/>
    <w:rsid w:val="00C77E5B"/>
    <w:rsid w:val="00C80075"/>
    <w:rsid w:val="00C80AB7"/>
    <w:rsid w:val="00C80DCE"/>
    <w:rsid w:val="00C81810"/>
    <w:rsid w:val="00C81B1B"/>
    <w:rsid w:val="00C81F84"/>
    <w:rsid w:val="00C82A8D"/>
    <w:rsid w:val="00C83252"/>
    <w:rsid w:val="00C83912"/>
    <w:rsid w:val="00C83E45"/>
    <w:rsid w:val="00C853E5"/>
    <w:rsid w:val="00C85BBD"/>
    <w:rsid w:val="00C864C9"/>
    <w:rsid w:val="00C874BF"/>
    <w:rsid w:val="00C87615"/>
    <w:rsid w:val="00C87719"/>
    <w:rsid w:val="00C8799C"/>
    <w:rsid w:val="00C879A1"/>
    <w:rsid w:val="00C901E2"/>
    <w:rsid w:val="00C902CF"/>
    <w:rsid w:val="00C915F2"/>
    <w:rsid w:val="00C91713"/>
    <w:rsid w:val="00C91F07"/>
    <w:rsid w:val="00C92120"/>
    <w:rsid w:val="00C92126"/>
    <w:rsid w:val="00C92235"/>
    <w:rsid w:val="00C9225F"/>
    <w:rsid w:val="00C92D3E"/>
    <w:rsid w:val="00C9324A"/>
    <w:rsid w:val="00C93682"/>
    <w:rsid w:val="00C93C33"/>
    <w:rsid w:val="00C93EE1"/>
    <w:rsid w:val="00C94657"/>
    <w:rsid w:val="00C94A09"/>
    <w:rsid w:val="00C95366"/>
    <w:rsid w:val="00C95E7E"/>
    <w:rsid w:val="00C96808"/>
    <w:rsid w:val="00C97309"/>
    <w:rsid w:val="00C97996"/>
    <w:rsid w:val="00C97DA5"/>
    <w:rsid w:val="00CA0415"/>
    <w:rsid w:val="00CA0B12"/>
    <w:rsid w:val="00CA0FF4"/>
    <w:rsid w:val="00CA155F"/>
    <w:rsid w:val="00CA1A44"/>
    <w:rsid w:val="00CA21E7"/>
    <w:rsid w:val="00CA23A4"/>
    <w:rsid w:val="00CA26D1"/>
    <w:rsid w:val="00CA2799"/>
    <w:rsid w:val="00CA2E5D"/>
    <w:rsid w:val="00CA2EBA"/>
    <w:rsid w:val="00CA362E"/>
    <w:rsid w:val="00CA3725"/>
    <w:rsid w:val="00CA3845"/>
    <w:rsid w:val="00CA3A38"/>
    <w:rsid w:val="00CA3B28"/>
    <w:rsid w:val="00CA3F8F"/>
    <w:rsid w:val="00CA432E"/>
    <w:rsid w:val="00CA48B4"/>
    <w:rsid w:val="00CA4924"/>
    <w:rsid w:val="00CA5099"/>
    <w:rsid w:val="00CA54AA"/>
    <w:rsid w:val="00CA5E7D"/>
    <w:rsid w:val="00CA61B0"/>
    <w:rsid w:val="00CA65E1"/>
    <w:rsid w:val="00CA7D22"/>
    <w:rsid w:val="00CA7EF4"/>
    <w:rsid w:val="00CA7FD1"/>
    <w:rsid w:val="00CB233A"/>
    <w:rsid w:val="00CB281B"/>
    <w:rsid w:val="00CB3932"/>
    <w:rsid w:val="00CB3B37"/>
    <w:rsid w:val="00CB41D5"/>
    <w:rsid w:val="00CB4365"/>
    <w:rsid w:val="00CB586A"/>
    <w:rsid w:val="00CB5BAE"/>
    <w:rsid w:val="00CB5E84"/>
    <w:rsid w:val="00CB61FC"/>
    <w:rsid w:val="00CB6720"/>
    <w:rsid w:val="00CB6ACA"/>
    <w:rsid w:val="00CB7138"/>
    <w:rsid w:val="00CB7AFC"/>
    <w:rsid w:val="00CC006A"/>
    <w:rsid w:val="00CC05E0"/>
    <w:rsid w:val="00CC0762"/>
    <w:rsid w:val="00CC0B1A"/>
    <w:rsid w:val="00CC15A9"/>
    <w:rsid w:val="00CC1BED"/>
    <w:rsid w:val="00CC22D1"/>
    <w:rsid w:val="00CC263D"/>
    <w:rsid w:val="00CC2672"/>
    <w:rsid w:val="00CC28C1"/>
    <w:rsid w:val="00CC2E96"/>
    <w:rsid w:val="00CC30DE"/>
    <w:rsid w:val="00CC3EAA"/>
    <w:rsid w:val="00CC4194"/>
    <w:rsid w:val="00CC581C"/>
    <w:rsid w:val="00CC5A44"/>
    <w:rsid w:val="00CC5AD8"/>
    <w:rsid w:val="00CC5DBD"/>
    <w:rsid w:val="00CC6755"/>
    <w:rsid w:val="00CC6AC4"/>
    <w:rsid w:val="00CC6BCA"/>
    <w:rsid w:val="00CC6CDD"/>
    <w:rsid w:val="00CC6E69"/>
    <w:rsid w:val="00CC730D"/>
    <w:rsid w:val="00CC7AA3"/>
    <w:rsid w:val="00CC7DFE"/>
    <w:rsid w:val="00CD0587"/>
    <w:rsid w:val="00CD0EDD"/>
    <w:rsid w:val="00CD1768"/>
    <w:rsid w:val="00CD179A"/>
    <w:rsid w:val="00CD1B33"/>
    <w:rsid w:val="00CD27D9"/>
    <w:rsid w:val="00CD2A94"/>
    <w:rsid w:val="00CD2EF2"/>
    <w:rsid w:val="00CD4472"/>
    <w:rsid w:val="00CD45C5"/>
    <w:rsid w:val="00CD4649"/>
    <w:rsid w:val="00CD4BE8"/>
    <w:rsid w:val="00CD4CEE"/>
    <w:rsid w:val="00CD4DC9"/>
    <w:rsid w:val="00CD515F"/>
    <w:rsid w:val="00CD5DE2"/>
    <w:rsid w:val="00CD6CC5"/>
    <w:rsid w:val="00CD7CB9"/>
    <w:rsid w:val="00CD7D80"/>
    <w:rsid w:val="00CE01FD"/>
    <w:rsid w:val="00CE02E4"/>
    <w:rsid w:val="00CE0E7D"/>
    <w:rsid w:val="00CE27B3"/>
    <w:rsid w:val="00CE290A"/>
    <w:rsid w:val="00CE2BD0"/>
    <w:rsid w:val="00CE2CA6"/>
    <w:rsid w:val="00CE3249"/>
    <w:rsid w:val="00CE4641"/>
    <w:rsid w:val="00CE4D97"/>
    <w:rsid w:val="00CE53A4"/>
    <w:rsid w:val="00CE6442"/>
    <w:rsid w:val="00CE6898"/>
    <w:rsid w:val="00CE6B8C"/>
    <w:rsid w:val="00CE7055"/>
    <w:rsid w:val="00CE786A"/>
    <w:rsid w:val="00CE7A8C"/>
    <w:rsid w:val="00CE7E4B"/>
    <w:rsid w:val="00CE7EB6"/>
    <w:rsid w:val="00CF03B4"/>
    <w:rsid w:val="00CF0846"/>
    <w:rsid w:val="00CF1EC5"/>
    <w:rsid w:val="00CF223B"/>
    <w:rsid w:val="00CF279F"/>
    <w:rsid w:val="00CF3204"/>
    <w:rsid w:val="00CF32D0"/>
    <w:rsid w:val="00CF3560"/>
    <w:rsid w:val="00CF3B87"/>
    <w:rsid w:val="00CF3BC9"/>
    <w:rsid w:val="00CF3E3E"/>
    <w:rsid w:val="00CF464E"/>
    <w:rsid w:val="00CF49BC"/>
    <w:rsid w:val="00CF4E31"/>
    <w:rsid w:val="00CF4F9B"/>
    <w:rsid w:val="00CF50C7"/>
    <w:rsid w:val="00CF66EC"/>
    <w:rsid w:val="00CF68BF"/>
    <w:rsid w:val="00CF6F2B"/>
    <w:rsid w:val="00CF714D"/>
    <w:rsid w:val="00CF71C6"/>
    <w:rsid w:val="00CF727E"/>
    <w:rsid w:val="00D0015B"/>
    <w:rsid w:val="00D0027D"/>
    <w:rsid w:val="00D007D4"/>
    <w:rsid w:val="00D01104"/>
    <w:rsid w:val="00D01172"/>
    <w:rsid w:val="00D01723"/>
    <w:rsid w:val="00D019B5"/>
    <w:rsid w:val="00D01EC8"/>
    <w:rsid w:val="00D02050"/>
    <w:rsid w:val="00D0294C"/>
    <w:rsid w:val="00D02B32"/>
    <w:rsid w:val="00D02DE9"/>
    <w:rsid w:val="00D02F42"/>
    <w:rsid w:val="00D039AC"/>
    <w:rsid w:val="00D043D1"/>
    <w:rsid w:val="00D046D0"/>
    <w:rsid w:val="00D0477D"/>
    <w:rsid w:val="00D05808"/>
    <w:rsid w:val="00D05A49"/>
    <w:rsid w:val="00D0613E"/>
    <w:rsid w:val="00D061D8"/>
    <w:rsid w:val="00D06278"/>
    <w:rsid w:val="00D062EB"/>
    <w:rsid w:val="00D06D96"/>
    <w:rsid w:val="00D100C8"/>
    <w:rsid w:val="00D10E81"/>
    <w:rsid w:val="00D117F2"/>
    <w:rsid w:val="00D11CE1"/>
    <w:rsid w:val="00D11EF9"/>
    <w:rsid w:val="00D11F0B"/>
    <w:rsid w:val="00D1238C"/>
    <w:rsid w:val="00D137A0"/>
    <w:rsid w:val="00D146F9"/>
    <w:rsid w:val="00D156FE"/>
    <w:rsid w:val="00D1647A"/>
    <w:rsid w:val="00D1681F"/>
    <w:rsid w:val="00D16C86"/>
    <w:rsid w:val="00D16E07"/>
    <w:rsid w:val="00D17316"/>
    <w:rsid w:val="00D17A3E"/>
    <w:rsid w:val="00D17CE7"/>
    <w:rsid w:val="00D17EFD"/>
    <w:rsid w:val="00D17F12"/>
    <w:rsid w:val="00D2010C"/>
    <w:rsid w:val="00D20D06"/>
    <w:rsid w:val="00D20FE7"/>
    <w:rsid w:val="00D210DD"/>
    <w:rsid w:val="00D2110D"/>
    <w:rsid w:val="00D21C5B"/>
    <w:rsid w:val="00D22858"/>
    <w:rsid w:val="00D229AB"/>
    <w:rsid w:val="00D229D5"/>
    <w:rsid w:val="00D22E10"/>
    <w:rsid w:val="00D23018"/>
    <w:rsid w:val="00D230CA"/>
    <w:rsid w:val="00D23394"/>
    <w:rsid w:val="00D23654"/>
    <w:rsid w:val="00D2371A"/>
    <w:rsid w:val="00D2472D"/>
    <w:rsid w:val="00D24B88"/>
    <w:rsid w:val="00D253AF"/>
    <w:rsid w:val="00D2545D"/>
    <w:rsid w:val="00D25F7C"/>
    <w:rsid w:val="00D26191"/>
    <w:rsid w:val="00D26338"/>
    <w:rsid w:val="00D269C7"/>
    <w:rsid w:val="00D26B35"/>
    <w:rsid w:val="00D2742D"/>
    <w:rsid w:val="00D27487"/>
    <w:rsid w:val="00D279BC"/>
    <w:rsid w:val="00D27F46"/>
    <w:rsid w:val="00D3017D"/>
    <w:rsid w:val="00D302EF"/>
    <w:rsid w:val="00D307C3"/>
    <w:rsid w:val="00D30F34"/>
    <w:rsid w:val="00D313E8"/>
    <w:rsid w:val="00D31D9D"/>
    <w:rsid w:val="00D31EA3"/>
    <w:rsid w:val="00D31F8C"/>
    <w:rsid w:val="00D3261E"/>
    <w:rsid w:val="00D326B4"/>
    <w:rsid w:val="00D32A01"/>
    <w:rsid w:val="00D32DBA"/>
    <w:rsid w:val="00D33C3A"/>
    <w:rsid w:val="00D3436B"/>
    <w:rsid w:val="00D345E6"/>
    <w:rsid w:val="00D346FA"/>
    <w:rsid w:val="00D349C0"/>
    <w:rsid w:val="00D34AB3"/>
    <w:rsid w:val="00D34CF1"/>
    <w:rsid w:val="00D34D05"/>
    <w:rsid w:val="00D34EFE"/>
    <w:rsid w:val="00D35334"/>
    <w:rsid w:val="00D360D6"/>
    <w:rsid w:val="00D36161"/>
    <w:rsid w:val="00D370AD"/>
    <w:rsid w:val="00D3724C"/>
    <w:rsid w:val="00D37564"/>
    <w:rsid w:val="00D37A82"/>
    <w:rsid w:val="00D37B74"/>
    <w:rsid w:val="00D405F1"/>
    <w:rsid w:val="00D41703"/>
    <w:rsid w:val="00D41740"/>
    <w:rsid w:val="00D41B37"/>
    <w:rsid w:val="00D423A9"/>
    <w:rsid w:val="00D427E8"/>
    <w:rsid w:val="00D428AC"/>
    <w:rsid w:val="00D42A78"/>
    <w:rsid w:val="00D42B11"/>
    <w:rsid w:val="00D42BBA"/>
    <w:rsid w:val="00D42D7B"/>
    <w:rsid w:val="00D42F2F"/>
    <w:rsid w:val="00D435AF"/>
    <w:rsid w:val="00D43C71"/>
    <w:rsid w:val="00D43DCB"/>
    <w:rsid w:val="00D441F3"/>
    <w:rsid w:val="00D443FE"/>
    <w:rsid w:val="00D44997"/>
    <w:rsid w:val="00D45567"/>
    <w:rsid w:val="00D458AE"/>
    <w:rsid w:val="00D45A46"/>
    <w:rsid w:val="00D45F71"/>
    <w:rsid w:val="00D4619A"/>
    <w:rsid w:val="00D464E6"/>
    <w:rsid w:val="00D46ED5"/>
    <w:rsid w:val="00D470C0"/>
    <w:rsid w:val="00D501A9"/>
    <w:rsid w:val="00D504AD"/>
    <w:rsid w:val="00D50F6C"/>
    <w:rsid w:val="00D526F8"/>
    <w:rsid w:val="00D52C30"/>
    <w:rsid w:val="00D538A4"/>
    <w:rsid w:val="00D540FF"/>
    <w:rsid w:val="00D549F3"/>
    <w:rsid w:val="00D550C0"/>
    <w:rsid w:val="00D550E0"/>
    <w:rsid w:val="00D55D90"/>
    <w:rsid w:val="00D55DC6"/>
    <w:rsid w:val="00D56108"/>
    <w:rsid w:val="00D562FB"/>
    <w:rsid w:val="00D5635D"/>
    <w:rsid w:val="00D56566"/>
    <w:rsid w:val="00D56BAA"/>
    <w:rsid w:val="00D56F66"/>
    <w:rsid w:val="00D577E9"/>
    <w:rsid w:val="00D57C6B"/>
    <w:rsid w:val="00D602C3"/>
    <w:rsid w:val="00D60468"/>
    <w:rsid w:val="00D60A69"/>
    <w:rsid w:val="00D60CA1"/>
    <w:rsid w:val="00D6109C"/>
    <w:rsid w:val="00D612B4"/>
    <w:rsid w:val="00D6167D"/>
    <w:rsid w:val="00D619E1"/>
    <w:rsid w:val="00D61D5E"/>
    <w:rsid w:val="00D62C6F"/>
    <w:rsid w:val="00D62CBC"/>
    <w:rsid w:val="00D64750"/>
    <w:rsid w:val="00D64993"/>
    <w:rsid w:val="00D64A66"/>
    <w:rsid w:val="00D650F9"/>
    <w:rsid w:val="00D6529B"/>
    <w:rsid w:val="00D6559B"/>
    <w:rsid w:val="00D6561B"/>
    <w:rsid w:val="00D65921"/>
    <w:rsid w:val="00D665BA"/>
    <w:rsid w:val="00D666EF"/>
    <w:rsid w:val="00D66D2C"/>
    <w:rsid w:val="00D674B1"/>
    <w:rsid w:val="00D67801"/>
    <w:rsid w:val="00D67D86"/>
    <w:rsid w:val="00D67E2A"/>
    <w:rsid w:val="00D70D82"/>
    <w:rsid w:val="00D71333"/>
    <w:rsid w:val="00D721BF"/>
    <w:rsid w:val="00D72339"/>
    <w:rsid w:val="00D72E71"/>
    <w:rsid w:val="00D73871"/>
    <w:rsid w:val="00D74338"/>
    <w:rsid w:val="00D744D8"/>
    <w:rsid w:val="00D745EA"/>
    <w:rsid w:val="00D74846"/>
    <w:rsid w:val="00D74A06"/>
    <w:rsid w:val="00D756EE"/>
    <w:rsid w:val="00D75993"/>
    <w:rsid w:val="00D75C76"/>
    <w:rsid w:val="00D75CFE"/>
    <w:rsid w:val="00D75D8F"/>
    <w:rsid w:val="00D761C9"/>
    <w:rsid w:val="00D7644F"/>
    <w:rsid w:val="00D764D6"/>
    <w:rsid w:val="00D775DB"/>
    <w:rsid w:val="00D77A02"/>
    <w:rsid w:val="00D808E9"/>
    <w:rsid w:val="00D81154"/>
    <w:rsid w:val="00D818E1"/>
    <w:rsid w:val="00D81F7D"/>
    <w:rsid w:val="00D8239F"/>
    <w:rsid w:val="00D82A21"/>
    <w:rsid w:val="00D831DA"/>
    <w:rsid w:val="00D83C83"/>
    <w:rsid w:val="00D84335"/>
    <w:rsid w:val="00D84D2B"/>
    <w:rsid w:val="00D84F17"/>
    <w:rsid w:val="00D85FED"/>
    <w:rsid w:val="00D8651A"/>
    <w:rsid w:val="00D87622"/>
    <w:rsid w:val="00D876CF"/>
    <w:rsid w:val="00D87D2D"/>
    <w:rsid w:val="00D90AC7"/>
    <w:rsid w:val="00D90C0F"/>
    <w:rsid w:val="00D90DE4"/>
    <w:rsid w:val="00D91846"/>
    <w:rsid w:val="00D92144"/>
    <w:rsid w:val="00D924CA"/>
    <w:rsid w:val="00D926BA"/>
    <w:rsid w:val="00D92715"/>
    <w:rsid w:val="00D92947"/>
    <w:rsid w:val="00D92EA3"/>
    <w:rsid w:val="00D930C1"/>
    <w:rsid w:val="00D936D4"/>
    <w:rsid w:val="00D93A8C"/>
    <w:rsid w:val="00D94413"/>
    <w:rsid w:val="00D949B5"/>
    <w:rsid w:val="00D94BD4"/>
    <w:rsid w:val="00D94CB3"/>
    <w:rsid w:val="00D94F8E"/>
    <w:rsid w:val="00D94FF1"/>
    <w:rsid w:val="00D94FFA"/>
    <w:rsid w:val="00D95C90"/>
    <w:rsid w:val="00D9601D"/>
    <w:rsid w:val="00D9629A"/>
    <w:rsid w:val="00D96BAA"/>
    <w:rsid w:val="00D96F22"/>
    <w:rsid w:val="00D971B8"/>
    <w:rsid w:val="00D9737B"/>
    <w:rsid w:val="00D976BD"/>
    <w:rsid w:val="00D97E2B"/>
    <w:rsid w:val="00DA070D"/>
    <w:rsid w:val="00DA10B0"/>
    <w:rsid w:val="00DA1CA5"/>
    <w:rsid w:val="00DA23B7"/>
    <w:rsid w:val="00DA26DC"/>
    <w:rsid w:val="00DA2B8F"/>
    <w:rsid w:val="00DA3201"/>
    <w:rsid w:val="00DA3218"/>
    <w:rsid w:val="00DA3F5C"/>
    <w:rsid w:val="00DA4682"/>
    <w:rsid w:val="00DA486B"/>
    <w:rsid w:val="00DA5CE8"/>
    <w:rsid w:val="00DA5F0F"/>
    <w:rsid w:val="00DA6411"/>
    <w:rsid w:val="00DA6A81"/>
    <w:rsid w:val="00DA6B68"/>
    <w:rsid w:val="00DA6C49"/>
    <w:rsid w:val="00DA6CDB"/>
    <w:rsid w:val="00DA6D8D"/>
    <w:rsid w:val="00DA7542"/>
    <w:rsid w:val="00DA7725"/>
    <w:rsid w:val="00DA7D86"/>
    <w:rsid w:val="00DB0200"/>
    <w:rsid w:val="00DB0868"/>
    <w:rsid w:val="00DB0AEF"/>
    <w:rsid w:val="00DB1B95"/>
    <w:rsid w:val="00DB1CC4"/>
    <w:rsid w:val="00DB1FF0"/>
    <w:rsid w:val="00DB2FE4"/>
    <w:rsid w:val="00DB384A"/>
    <w:rsid w:val="00DB4352"/>
    <w:rsid w:val="00DB488C"/>
    <w:rsid w:val="00DB4962"/>
    <w:rsid w:val="00DB497C"/>
    <w:rsid w:val="00DB4AE2"/>
    <w:rsid w:val="00DB51F0"/>
    <w:rsid w:val="00DB53A4"/>
    <w:rsid w:val="00DB58CF"/>
    <w:rsid w:val="00DB61B8"/>
    <w:rsid w:val="00DB69F2"/>
    <w:rsid w:val="00DB7322"/>
    <w:rsid w:val="00DB7E4D"/>
    <w:rsid w:val="00DC0096"/>
    <w:rsid w:val="00DC02A7"/>
    <w:rsid w:val="00DC0B31"/>
    <w:rsid w:val="00DC0C9C"/>
    <w:rsid w:val="00DC1694"/>
    <w:rsid w:val="00DC1AC5"/>
    <w:rsid w:val="00DC1C6D"/>
    <w:rsid w:val="00DC1D46"/>
    <w:rsid w:val="00DC1DF4"/>
    <w:rsid w:val="00DC23AA"/>
    <w:rsid w:val="00DC29EB"/>
    <w:rsid w:val="00DC2A08"/>
    <w:rsid w:val="00DC301D"/>
    <w:rsid w:val="00DC328F"/>
    <w:rsid w:val="00DC32A2"/>
    <w:rsid w:val="00DC32DF"/>
    <w:rsid w:val="00DC3746"/>
    <w:rsid w:val="00DC390E"/>
    <w:rsid w:val="00DC3CA2"/>
    <w:rsid w:val="00DC4116"/>
    <w:rsid w:val="00DC4640"/>
    <w:rsid w:val="00DC473D"/>
    <w:rsid w:val="00DC4841"/>
    <w:rsid w:val="00DC4B2C"/>
    <w:rsid w:val="00DC4DE2"/>
    <w:rsid w:val="00DC5106"/>
    <w:rsid w:val="00DC5348"/>
    <w:rsid w:val="00DC652D"/>
    <w:rsid w:val="00DC7743"/>
    <w:rsid w:val="00DC79CF"/>
    <w:rsid w:val="00DC79DD"/>
    <w:rsid w:val="00DC7A83"/>
    <w:rsid w:val="00DD078F"/>
    <w:rsid w:val="00DD0913"/>
    <w:rsid w:val="00DD13B9"/>
    <w:rsid w:val="00DD18FE"/>
    <w:rsid w:val="00DD22F4"/>
    <w:rsid w:val="00DD2389"/>
    <w:rsid w:val="00DD27F6"/>
    <w:rsid w:val="00DD2AFD"/>
    <w:rsid w:val="00DD2BA0"/>
    <w:rsid w:val="00DD3118"/>
    <w:rsid w:val="00DD3D56"/>
    <w:rsid w:val="00DD4B65"/>
    <w:rsid w:val="00DD5395"/>
    <w:rsid w:val="00DD5CFA"/>
    <w:rsid w:val="00DD628B"/>
    <w:rsid w:val="00DD7D11"/>
    <w:rsid w:val="00DE030D"/>
    <w:rsid w:val="00DE0679"/>
    <w:rsid w:val="00DE0BEB"/>
    <w:rsid w:val="00DE0F1B"/>
    <w:rsid w:val="00DE1C8F"/>
    <w:rsid w:val="00DE1DB2"/>
    <w:rsid w:val="00DE29C9"/>
    <w:rsid w:val="00DE2D61"/>
    <w:rsid w:val="00DE3A77"/>
    <w:rsid w:val="00DE3B45"/>
    <w:rsid w:val="00DE3C87"/>
    <w:rsid w:val="00DE3EFC"/>
    <w:rsid w:val="00DE4500"/>
    <w:rsid w:val="00DE4600"/>
    <w:rsid w:val="00DE474E"/>
    <w:rsid w:val="00DE4D74"/>
    <w:rsid w:val="00DE4DD2"/>
    <w:rsid w:val="00DE4FF6"/>
    <w:rsid w:val="00DE5607"/>
    <w:rsid w:val="00DE5AA0"/>
    <w:rsid w:val="00DE5C7A"/>
    <w:rsid w:val="00DE62E6"/>
    <w:rsid w:val="00DE67C7"/>
    <w:rsid w:val="00DE6A74"/>
    <w:rsid w:val="00DE6E5B"/>
    <w:rsid w:val="00DE7645"/>
    <w:rsid w:val="00DE7B27"/>
    <w:rsid w:val="00DF03D4"/>
    <w:rsid w:val="00DF078B"/>
    <w:rsid w:val="00DF0A76"/>
    <w:rsid w:val="00DF0AB5"/>
    <w:rsid w:val="00DF12EC"/>
    <w:rsid w:val="00DF1397"/>
    <w:rsid w:val="00DF1D12"/>
    <w:rsid w:val="00DF215F"/>
    <w:rsid w:val="00DF285A"/>
    <w:rsid w:val="00DF2AC3"/>
    <w:rsid w:val="00DF2FF3"/>
    <w:rsid w:val="00DF3829"/>
    <w:rsid w:val="00DF38D2"/>
    <w:rsid w:val="00DF39CC"/>
    <w:rsid w:val="00DF3B5F"/>
    <w:rsid w:val="00DF42F8"/>
    <w:rsid w:val="00DF51C9"/>
    <w:rsid w:val="00DF5673"/>
    <w:rsid w:val="00DF5B52"/>
    <w:rsid w:val="00DF6D07"/>
    <w:rsid w:val="00DF703B"/>
    <w:rsid w:val="00E00F64"/>
    <w:rsid w:val="00E011A5"/>
    <w:rsid w:val="00E014AD"/>
    <w:rsid w:val="00E02633"/>
    <w:rsid w:val="00E03694"/>
    <w:rsid w:val="00E03BE8"/>
    <w:rsid w:val="00E03C74"/>
    <w:rsid w:val="00E03F3B"/>
    <w:rsid w:val="00E04439"/>
    <w:rsid w:val="00E047F2"/>
    <w:rsid w:val="00E049E1"/>
    <w:rsid w:val="00E04B0B"/>
    <w:rsid w:val="00E04C38"/>
    <w:rsid w:val="00E0518F"/>
    <w:rsid w:val="00E05A64"/>
    <w:rsid w:val="00E05BBD"/>
    <w:rsid w:val="00E0612C"/>
    <w:rsid w:val="00E06A29"/>
    <w:rsid w:val="00E06B0B"/>
    <w:rsid w:val="00E06B53"/>
    <w:rsid w:val="00E06D79"/>
    <w:rsid w:val="00E078A6"/>
    <w:rsid w:val="00E07CD5"/>
    <w:rsid w:val="00E1042A"/>
    <w:rsid w:val="00E1074A"/>
    <w:rsid w:val="00E10CB9"/>
    <w:rsid w:val="00E10E74"/>
    <w:rsid w:val="00E10EE9"/>
    <w:rsid w:val="00E10FB6"/>
    <w:rsid w:val="00E118F2"/>
    <w:rsid w:val="00E127F7"/>
    <w:rsid w:val="00E129FC"/>
    <w:rsid w:val="00E13025"/>
    <w:rsid w:val="00E131F4"/>
    <w:rsid w:val="00E13406"/>
    <w:rsid w:val="00E136B4"/>
    <w:rsid w:val="00E13C97"/>
    <w:rsid w:val="00E1509A"/>
    <w:rsid w:val="00E150A4"/>
    <w:rsid w:val="00E152DC"/>
    <w:rsid w:val="00E158B8"/>
    <w:rsid w:val="00E15C37"/>
    <w:rsid w:val="00E162D2"/>
    <w:rsid w:val="00E17A57"/>
    <w:rsid w:val="00E17BAD"/>
    <w:rsid w:val="00E17CA3"/>
    <w:rsid w:val="00E17F8F"/>
    <w:rsid w:val="00E218C6"/>
    <w:rsid w:val="00E21C49"/>
    <w:rsid w:val="00E21E22"/>
    <w:rsid w:val="00E221CA"/>
    <w:rsid w:val="00E2439D"/>
    <w:rsid w:val="00E24B84"/>
    <w:rsid w:val="00E251B6"/>
    <w:rsid w:val="00E2528A"/>
    <w:rsid w:val="00E253B0"/>
    <w:rsid w:val="00E258D5"/>
    <w:rsid w:val="00E25B28"/>
    <w:rsid w:val="00E25B94"/>
    <w:rsid w:val="00E25DCE"/>
    <w:rsid w:val="00E26340"/>
    <w:rsid w:val="00E26516"/>
    <w:rsid w:val="00E26BE5"/>
    <w:rsid w:val="00E2730F"/>
    <w:rsid w:val="00E2748B"/>
    <w:rsid w:val="00E27845"/>
    <w:rsid w:val="00E27A52"/>
    <w:rsid w:val="00E27A84"/>
    <w:rsid w:val="00E27E13"/>
    <w:rsid w:val="00E3043A"/>
    <w:rsid w:val="00E30923"/>
    <w:rsid w:val="00E30E0F"/>
    <w:rsid w:val="00E31008"/>
    <w:rsid w:val="00E31104"/>
    <w:rsid w:val="00E311E0"/>
    <w:rsid w:val="00E31A3C"/>
    <w:rsid w:val="00E31A6E"/>
    <w:rsid w:val="00E3333A"/>
    <w:rsid w:val="00E33437"/>
    <w:rsid w:val="00E33938"/>
    <w:rsid w:val="00E33A49"/>
    <w:rsid w:val="00E33A9B"/>
    <w:rsid w:val="00E33CFB"/>
    <w:rsid w:val="00E342DA"/>
    <w:rsid w:val="00E343B2"/>
    <w:rsid w:val="00E34A36"/>
    <w:rsid w:val="00E351B1"/>
    <w:rsid w:val="00E35A8B"/>
    <w:rsid w:val="00E35C07"/>
    <w:rsid w:val="00E35E63"/>
    <w:rsid w:val="00E36138"/>
    <w:rsid w:val="00E3669F"/>
    <w:rsid w:val="00E368DF"/>
    <w:rsid w:val="00E36AA5"/>
    <w:rsid w:val="00E36BE0"/>
    <w:rsid w:val="00E36C36"/>
    <w:rsid w:val="00E36E88"/>
    <w:rsid w:val="00E36FCC"/>
    <w:rsid w:val="00E371C1"/>
    <w:rsid w:val="00E3757E"/>
    <w:rsid w:val="00E379DE"/>
    <w:rsid w:val="00E4094D"/>
    <w:rsid w:val="00E40BDA"/>
    <w:rsid w:val="00E40EB7"/>
    <w:rsid w:val="00E41528"/>
    <w:rsid w:val="00E4154D"/>
    <w:rsid w:val="00E427B7"/>
    <w:rsid w:val="00E42935"/>
    <w:rsid w:val="00E42AA5"/>
    <w:rsid w:val="00E42DF0"/>
    <w:rsid w:val="00E43103"/>
    <w:rsid w:val="00E434D9"/>
    <w:rsid w:val="00E43683"/>
    <w:rsid w:val="00E43ABB"/>
    <w:rsid w:val="00E44279"/>
    <w:rsid w:val="00E44ADF"/>
    <w:rsid w:val="00E44B00"/>
    <w:rsid w:val="00E44C3D"/>
    <w:rsid w:val="00E44F16"/>
    <w:rsid w:val="00E45231"/>
    <w:rsid w:val="00E4576E"/>
    <w:rsid w:val="00E457F7"/>
    <w:rsid w:val="00E45B39"/>
    <w:rsid w:val="00E46BD7"/>
    <w:rsid w:val="00E46C93"/>
    <w:rsid w:val="00E46FC0"/>
    <w:rsid w:val="00E473E2"/>
    <w:rsid w:val="00E47B36"/>
    <w:rsid w:val="00E502DD"/>
    <w:rsid w:val="00E505C0"/>
    <w:rsid w:val="00E50BA9"/>
    <w:rsid w:val="00E51195"/>
    <w:rsid w:val="00E527FE"/>
    <w:rsid w:val="00E5351F"/>
    <w:rsid w:val="00E535C2"/>
    <w:rsid w:val="00E53A06"/>
    <w:rsid w:val="00E53F9F"/>
    <w:rsid w:val="00E541B9"/>
    <w:rsid w:val="00E54F38"/>
    <w:rsid w:val="00E55277"/>
    <w:rsid w:val="00E55509"/>
    <w:rsid w:val="00E556B4"/>
    <w:rsid w:val="00E572F9"/>
    <w:rsid w:val="00E57D9F"/>
    <w:rsid w:val="00E60083"/>
    <w:rsid w:val="00E60122"/>
    <w:rsid w:val="00E601E8"/>
    <w:rsid w:val="00E60308"/>
    <w:rsid w:val="00E6051C"/>
    <w:rsid w:val="00E60B92"/>
    <w:rsid w:val="00E616C0"/>
    <w:rsid w:val="00E6188B"/>
    <w:rsid w:val="00E62679"/>
    <w:rsid w:val="00E62B17"/>
    <w:rsid w:val="00E62B7E"/>
    <w:rsid w:val="00E62C25"/>
    <w:rsid w:val="00E63765"/>
    <w:rsid w:val="00E64090"/>
    <w:rsid w:val="00E64192"/>
    <w:rsid w:val="00E64338"/>
    <w:rsid w:val="00E64553"/>
    <w:rsid w:val="00E652B9"/>
    <w:rsid w:val="00E65B18"/>
    <w:rsid w:val="00E660C4"/>
    <w:rsid w:val="00E66AEA"/>
    <w:rsid w:val="00E66B35"/>
    <w:rsid w:val="00E66FCC"/>
    <w:rsid w:val="00E67B3C"/>
    <w:rsid w:val="00E700EF"/>
    <w:rsid w:val="00E70307"/>
    <w:rsid w:val="00E710AA"/>
    <w:rsid w:val="00E71261"/>
    <w:rsid w:val="00E7162B"/>
    <w:rsid w:val="00E72072"/>
    <w:rsid w:val="00E7249E"/>
    <w:rsid w:val="00E72B76"/>
    <w:rsid w:val="00E72CB0"/>
    <w:rsid w:val="00E73099"/>
    <w:rsid w:val="00E7370E"/>
    <w:rsid w:val="00E73A04"/>
    <w:rsid w:val="00E73EDA"/>
    <w:rsid w:val="00E73F34"/>
    <w:rsid w:val="00E740DF"/>
    <w:rsid w:val="00E741F2"/>
    <w:rsid w:val="00E74382"/>
    <w:rsid w:val="00E74FCD"/>
    <w:rsid w:val="00E7556C"/>
    <w:rsid w:val="00E75A6C"/>
    <w:rsid w:val="00E75BD7"/>
    <w:rsid w:val="00E75F06"/>
    <w:rsid w:val="00E767A0"/>
    <w:rsid w:val="00E770AF"/>
    <w:rsid w:val="00E77980"/>
    <w:rsid w:val="00E80105"/>
    <w:rsid w:val="00E801FB"/>
    <w:rsid w:val="00E80D3A"/>
    <w:rsid w:val="00E80D8A"/>
    <w:rsid w:val="00E8141B"/>
    <w:rsid w:val="00E8191A"/>
    <w:rsid w:val="00E81F3C"/>
    <w:rsid w:val="00E8212D"/>
    <w:rsid w:val="00E8283B"/>
    <w:rsid w:val="00E82D03"/>
    <w:rsid w:val="00E82FA1"/>
    <w:rsid w:val="00E833E5"/>
    <w:rsid w:val="00E83526"/>
    <w:rsid w:val="00E83E9C"/>
    <w:rsid w:val="00E84346"/>
    <w:rsid w:val="00E8438A"/>
    <w:rsid w:val="00E8442D"/>
    <w:rsid w:val="00E84483"/>
    <w:rsid w:val="00E848FD"/>
    <w:rsid w:val="00E84B8D"/>
    <w:rsid w:val="00E84E8D"/>
    <w:rsid w:val="00E850A8"/>
    <w:rsid w:val="00E8512A"/>
    <w:rsid w:val="00E85C87"/>
    <w:rsid w:val="00E8600F"/>
    <w:rsid w:val="00E8640D"/>
    <w:rsid w:val="00E86AC7"/>
    <w:rsid w:val="00E870D1"/>
    <w:rsid w:val="00E87E77"/>
    <w:rsid w:val="00E907B6"/>
    <w:rsid w:val="00E91543"/>
    <w:rsid w:val="00E91BBA"/>
    <w:rsid w:val="00E91E8D"/>
    <w:rsid w:val="00E92174"/>
    <w:rsid w:val="00E92326"/>
    <w:rsid w:val="00E927C8"/>
    <w:rsid w:val="00E927F5"/>
    <w:rsid w:val="00E92812"/>
    <w:rsid w:val="00E929A0"/>
    <w:rsid w:val="00E92C4C"/>
    <w:rsid w:val="00E92E98"/>
    <w:rsid w:val="00E930DB"/>
    <w:rsid w:val="00E93741"/>
    <w:rsid w:val="00E939A3"/>
    <w:rsid w:val="00E95244"/>
    <w:rsid w:val="00E95CCF"/>
    <w:rsid w:val="00E96237"/>
    <w:rsid w:val="00E963AF"/>
    <w:rsid w:val="00E9688A"/>
    <w:rsid w:val="00E96D99"/>
    <w:rsid w:val="00E97BBC"/>
    <w:rsid w:val="00E97C76"/>
    <w:rsid w:val="00E97D25"/>
    <w:rsid w:val="00E97DD1"/>
    <w:rsid w:val="00EA065C"/>
    <w:rsid w:val="00EA0A74"/>
    <w:rsid w:val="00EA0F86"/>
    <w:rsid w:val="00EA174E"/>
    <w:rsid w:val="00EA197B"/>
    <w:rsid w:val="00EA1A22"/>
    <w:rsid w:val="00EA1DF6"/>
    <w:rsid w:val="00EA1E6F"/>
    <w:rsid w:val="00EA24DD"/>
    <w:rsid w:val="00EA2A63"/>
    <w:rsid w:val="00EA2D1D"/>
    <w:rsid w:val="00EA37E8"/>
    <w:rsid w:val="00EA3C86"/>
    <w:rsid w:val="00EA3D8E"/>
    <w:rsid w:val="00EA3E19"/>
    <w:rsid w:val="00EA428C"/>
    <w:rsid w:val="00EA4AB7"/>
    <w:rsid w:val="00EA5544"/>
    <w:rsid w:val="00EA5C47"/>
    <w:rsid w:val="00EA6D43"/>
    <w:rsid w:val="00EA729B"/>
    <w:rsid w:val="00EA76E4"/>
    <w:rsid w:val="00EA7BDC"/>
    <w:rsid w:val="00EA7FAA"/>
    <w:rsid w:val="00EB0A57"/>
    <w:rsid w:val="00EB1709"/>
    <w:rsid w:val="00EB1C33"/>
    <w:rsid w:val="00EB2089"/>
    <w:rsid w:val="00EB30A5"/>
    <w:rsid w:val="00EB342B"/>
    <w:rsid w:val="00EB3820"/>
    <w:rsid w:val="00EB3B42"/>
    <w:rsid w:val="00EB3E60"/>
    <w:rsid w:val="00EB400F"/>
    <w:rsid w:val="00EB44DC"/>
    <w:rsid w:val="00EB4869"/>
    <w:rsid w:val="00EB492A"/>
    <w:rsid w:val="00EB49B9"/>
    <w:rsid w:val="00EB4CC3"/>
    <w:rsid w:val="00EB52C4"/>
    <w:rsid w:val="00EB627E"/>
    <w:rsid w:val="00EB63BA"/>
    <w:rsid w:val="00EB744B"/>
    <w:rsid w:val="00EB7CF6"/>
    <w:rsid w:val="00EC0253"/>
    <w:rsid w:val="00EC03C1"/>
    <w:rsid w:val="00EC0B56"/>
    <w:rsid w:val="00EC10FD"/>
    <w:rsid w:val="00EC1492"/>
    <w:rsid w:val="00EC1AE1"/>
    <w:rsid w:val="00EC1DF7"/>
    <w:rsid w:val="00EC2CA6"/>
    <w:rsid w:val="00EC2EF1"/>
    <w:rsid w:val="00EC30D6"/>
    <w:rsid w:val="00EC3106"/>
    <w:rsid w:val="00EC32C0"/>
    <w:rsid w:val="00EC3465"/>
    <w:rsid w:val="00EC3AFF"/>
    <w:rsid w:val="00EC403B"/>
    <w:rsid w:val="00EC4705"/>
    <w:rsid w:val="00EC4B6F"/>
    <w:rsid w:val="00EC4D32"/>
    <w:rsid w:val="00EC4F58"/>
    <w:rsid w:val="00EC555E"/>
    <w:rsid w:val="00EC5703"/>
    <w:rsid w:val="00EC5BE0"/>
    <w:rsid w:val="00EC6C46"/>
    <w:rsid w:val="00EC7137"/>
    <w:rsid w:val="00EC7E22"/>
    <w:rsid w:val="00ED01E8"/>
    <w:rsid w:val="00ED2B97"/>
    <w:rsid w:val="00ED3179"/>
    <w:rsid w:val="00ED359C"/>
    <w:rsid w:val="00ED363E"/>
    <w:rsid w:val="00ED3A06"/>
    <w:rsid w:val="00ED4590"/>
    <w:rsid w:val="00ED4787"/>
    <w:rsid w:val="00ED4D1E"/>
    <w:rsid w:val="00ED5351"/>
    <w:rsid w:val="00ED540B"/>
    <w:rsid w:val="00ED5588"/>
    <w:rsid w:val="00ED57A7"/>
    <w:rsid w:val="00ED59B7"/>
    <w:rsid w:val="00ED5AAF"/>
    <w:rsid w:val="00ED5F85"/>
    <w:rsid w:val="00ED6202"/>
    <w:rsid w:val="00ED6246"/>
    <w:rsid w:val="00ED6594"/>
    <w:rsid w:val="00ED7B08"/>
    <w:rsid w:val="00EE01E1"/>
    <w:rsid w:val="00EE0614"/>
    <w:rsid w:val="00EE0740"/>
    <w:rsid w:val="00EE0C2E"/>
    <w:rsid w:val="00EE0D99"/>
    <w:rsid w:val="00EE143D"/>
    <w:rsid w:val="00EE144C"/>
    <w:rsid w:val="00EE1743"/>
    <w:rsid w:val="00EE1CDC"/>
    <w:rsid w:val="00EE1CED"/>
    <w:rsid w:val="00EE1CFC"/>
    <w:rsid w:val="00EE1D33"/>
    <w:rsid w:val="00EE207A"/>
    <w:rsid w:val="00EE2A32"/>
    <w:rsid w:val="00EE32B2"/>
    <w:rsid w:val="00EE3358"/>
    <w:rsid w:val="00EE3582"/>
    <w:rsid w:val="00EE3840"/>
    <w:rsid w:val="00EE4600"/>
    <w:rsid w:val="00EE4A61"/>
    <w:rsid w:val="00EE528A"/>
    <w:rsid w:val="00EE5449"/>
    <w:rsid w:val="00EE5945"/>
    <w:rsid w:val="00EE59AA"/>
    <w:rsid w:val="00EE6DDC"/>
    <w:rsid w:val="00EE7525"/>
    <w:rsid w:val="00EE7D67"/>
    <w:rsid w:val="00EF042C"/>
    <w:rsid w:val="00EF1828"/>
    <w:rsid w:val="00EF1EA8"/>
    <w:rsid w:val="00EF346B"/>
    <w:rsid w:val="00EF35F0"/>
    <w:rsid w:val="00EF3C5D"/>
    <w:rsid w:val="00EF3EAC"/>
    <w:rsid w:val="00EF423C"/>
    <w:rsid w:val="00EF433F"/>
    <w:rsid w:val="00EF4967"/>
    <w:rsid w:val="00EF4BC8"/>
    <w:rsid w:val="00EF5209"/>
    <w:rsid w:val="00EF56DA"/>
    <w:rsid w:val="00EF5AF1"/>
    <w:rsid w:val="00EF5BB5"/>
    <w:rsid w:val="00EF5E9A"/>
    <w:rsid w:val="00EF65EB"/>
    <w:rsid w:val="00EF68F7"/>
    <w:rsid w:val="00EF6942"/>
    <w:rsid w:val="00EF6A04"/>
    <w:rsid w:val="00EF6C76"/>
    <w:rsid w:val="00EF73A7"/>
    <w:rsid w:val="00EF74BB"/>
    <w:rsid w:val="00EF7EEB"/>
    <w:rsid w:val="00F00218"/>
    <w:rsid w:val="00F0067E"/>
    <w:rsid w:val="00F01253"/>
    <w:rsid w:val="00F01610"/>
    <w:rsid w:val="00F01870"/>
    <w:rsid w:val="00F0201F"/>
    <w:rsid w:val="00F02307"/>
    <w:rsid w:val="00F026BE"/>
    <w:rsid w:val="00F034C4"/>
    <w:rsid w:val="00F03780"/>
    <w:rsid w:val="00F041FD"/>
    <w:rsid w:val="00F050F0"/>
    <w:rsid w:val="00F055D3"/>
    <w:rsid w:val="00F062A3"/>
    <w:rsid w:val="00F06541"/>
    <w:rsid w:val="00F06AB1"/>
    <w:rsid w:val="00F07098"/>
    <w:rsid w:val="00F07121"/>
    <w:rsid w:val="00F07143"/>
    <w:rsid w:val="00F07272"/>
    <w:rsid w:val="00F102CA"/>
    <w:rsid w:val="00F10AA9"/>
    <w:rsid w:val="00F10D04"/>
    <w:rsid w:val="00F10F2B"/>
    <w:rsid w:val="00F1140B"/>
    <w:rsid w:val="00F115A3"/>
    <w:rsid w:val="00F11D3A"/>
    <w:rsid w:val="00F11EBE"/>
    <w:rsid w:val="00F11F19"/>
    <w:rsid w:val="00F12981"/>
    <w:rsid w:val="00F1302F"/>
    <w:rsid w:val="00F136C7"/>
    <w:rsid w:val="00F13BDB"/>
    <w:rsid w:val="00F14DC0"/>
    <w:rsid w:val="00F153F4"/>
    <w:rsid w:val="00F1600C"/>
    <w:rsid w:val="00F16B54"/>
    <w:rsid w:val="00F16ECF"/>
    <w:rsid w:val="00F1705A"/>
    <w:rsid w:val="00F17812"/>
    <w:rsid w:val="00F20989"/>
    <w:rsid w:val="00F2126F"/>
    <w:rsid w:val="00F21ED8"/>
    <w:rsid w:val="00F21FC3"/>
    <w:rsid w:val="00F221EE"/>
    <w:rsid w:val="00F224D5"/>
    <w:rsid w:val="00F226D3"/>
    <w:rsid w:val="00F22D44"/>
    <w:rsid w:val="00F22EF3"/>
    <w:rsid w:val="00F22FC0"/>
    <w:rsid w:val="00F231F5"/>
    <w:rsid w:val="00F23C5B"/>
    <w:rsid w:val="00F242C6"/>
    <w:rsid w:val="00F244FE"/>
    <w:rsid w:val="00F25417"/>
    <w:rsid w:val="00F25F5D"/>
    <w:rsid w:val="00F27146"/>
    <w:rsid w:val="00F27E45"/>
    <w:rsid w:val="00F30380"/>
    <w:rsid w:val="00F304B9"/>
    <w:rsid w:val="00F30630"/>
    <w:rsid w:val="00F31A7D"/>
    <w:rsid w:val="00F31E36"/>
    <w:rsid w:val="00F31F7B"/>
    <w:rsid w:val="00F32066"/>
    <w:rsid w:val="00F32D5B"/>
    <w:rsid w:val="00F3340C"/>
    <w:rsid w:val="00F335C6"/>
    <w:rsid w:val="00F33A75"/>
    <w:rsid w:val="00F34263"/>
    <w:rsid w:val="00F344B6"/>
    <w:rsid w:val="00F34913"/>
    <w:rsid w:val="00F34AB8"/>
    <w:rsid w:val="00F35285"/>
    <w:rsid w:val="00F35ACC"/>
    <w:rsid w:val="00F3610F"/>
    <w:rsid w:val="00F36196"/>
    <w:rsid w:val="00F36200"/>
    <w:rsid w:val="00F36CF6"/>
    <w:rsid w:val="00F37B92"/>
    <w:rsid w:val="00F4007C"/>
    <w:rsid w:val="00F404CE"/>
    <w:rsid w:val="00F40C5A"/>
    <w:rsid w:val="00F40FFB"/>
    <w:rsid w:val="00F4174E"/>
    <w:rsid w:val="00F4183A"/>
    <w:rsid w:val="00F41FE9"/>
    <w:rsid w:val="00F42A01"/>
    <w:rsid w:val="00F43308"/>
    <w:rsid w:val="00F433FC"/>
    <w:rsid w:val="00F435EE"/>
    <w:rsid w:val="00F436BC"/>
    <w:rsid w:val="00F43C5B"/>
    <w:rsid w:val="00F43EAD"/>
    <w:rsid w:val="00F44225"/>
    <w:rsid w:val="00F4439F"/>
    <w:rsid w:val="00F446D2"/>
    <w:rsid w:val="00F44709"/>
    <w:rsid w:val="00F44930"/>
    <w:rsid w:val="00F44A1E"/>
    <w:rsid w:val="00F44DE9"/>
    <w:rsid w:val="00F44E28"/>
    <w:rsid w:val="00F44FA1"/>
    <w:rsid w:val="00F450C7"/>
    <w:rsid w:val="00F45179"/>
    <w:rsid w:val="00F451EF"/>
    <w:rsid w:val="00F452E2"/>
    <w:rsid w:val="00F45F78"/>
    <w:rsid w:val="00F4625A"/>
    <w:rsid w:val="00F46A0C"/>
    <w:rsid w:val="00F46BB6"/>
    <w:rsid w:val="00F47010"/>
    <w:rsid w:val="00F474DE"/>
    <w:rsid w:val="00F47CAD"/>
    <w:rsid w:val="00F50D03"/>
    <w:rsid w:val="00F50DB3"/>
    <w:rsid w:val="00F50E33"/>
    <w:rsid w:val="00F50EDF"/>
    <w:rsid w:val="00F515AF"/>
    <w:rsid w:val="00F51B18"/>
    <w:rsid w:val="00F51E97"/>
    <w:rsid w:val="00F52301"/>
    <w:rsid w:val="00F526FC"/>
    <w:rsid w:val="00F527DA"/>
    <w:rsid w:val="00F52B3F"/>
    <w:rsid w:val="00F52E4B"/>
    <w:rsid w:val="00F5331E"/>
    <w:rsid w:val="00F53896"/>
    <w:rsid w:val="00F54102"/>
    <w:rsid w:val="00F5478E"/>
    <w:rsid w:val="00F547AE"/>
    <w:rsid w:val="00F547B9"/>
    <w:rsid w:val="00F55634"/>
    <w:rsid w:val="00F55D7D"/>
    <w:rsid w:val="00F5623C"/>
    <w:rsid w:val="00F56B9B"/>
    <w:rsid w:val="00F56E20"/>
    <w:rsid w:val="00F575DC"/>
    <w:rsid w:val="00F57782"/>
    <w:rsid w:val="00F57B9F"/>
    <w:rsid w:val="00F57BD8"/>
    <w:rsid w:val="00F57CCE"/>
    <w:rsid w:val="00F57F8C"/>
    <w:rsid w:val="00F57FEC"/>
    <w:rsid w:val="00F600C4"/>
    <w:rsid w:val="00F60314"/>
    <w:rsid w:val="00F603E7"/>
    <w:rsid w:val="00F60602"/>
    <w:rsid w:val="00F609D1"/>
    <w:rsid w:val="00F617C5"/>
    <w:rsid w:val="00F61C80"/>
    <w:rsid w:val="00F628A6"/>
    <w:rsid w:val="00F628AF"/>
    <w:rsid w:val="00F628EF"/>
    <w:rsid w:val="00F62FD9"/>
    <w:rsid w:val="00F63968"/>
    <w:rsid w:val="00F63E36"/>
    <w:rsid w:val="00F64270"/>
    <w:rsid w:val="00F64692"/>
    <w:rsid w:val="00F6492F"/>
    <w:rsid w:val="00F65429"/>
    <w:rsid w:val="00F66BA3"/>
    <w:rsid w:val="00F67187"/>
    <w:rsid w:val="00F6730E"/>
    <w:rsid w:val="00F673BB"/>
    <w:rsid w:val="00F675CF"/>
    <w:rsid w:val="00F67D47"/>
    <w:rsid w:val="00F7058D"/>
    <w:rsid w:val="00F7155F"/>
    <w:rsid w:val="00F71733"/>
    <w:rsid w:val="00F719C1"/>
    <w:rsid w:val="00F71C71"/>
    <w:rsid w:val="00F72A82"/>
    <w:rsid w:val="00F735BE"/>
    <w:rsid w:val="00F7411D"/>
    <w:rsid w:val="00F7428D"/>
    <w:rsid w:val="00F7739D"/>
    <w:rsid w:val="00F774B7"/>
    <w:rsid w:val="00F801ED"/>
    <w:rsid w:val="00F81689"/>
    <w:rsid w:val="00F819DE"/>
    <w:rsid w:val="00F823DD"/>
    <w:rsid w:val="00F82EA2"/>
    <w:rsid w:val="00F8304A"/>
    <w:rsid w:val="00F83C55"/>
    <w:rsid w:val="00F841AC"/>
    <w:rsid w:val="00F844BC"/>
    <w:rsid w:val="00F8474A"/>
    <w:rsid w:val="00F84BBB"/>
    <w:rsid w:val="00F8511B"/>
    <w:rsid w:val="00F85982"/>
    <w:rsid w:val="00F859E5"/>
    <w:rsid w:val="00F85B54"/>
    <w:rsid w:val="00F85E66"/>
    <w:rsid w:val="00F85E6D"/>
    <w:rsid w:val="00F868D9"/>
    <w:rsid w:val="00F86ABE"/>
    <w:rsid w:val="00F86C0A"/>
    <w:rsid w:val="00F87043"/>
    <w:rsid w:val="00F878E9"/>
    <w:rsid w:val="00F905BA"/>
    <w:rsid w:val="00F90E12"/>
    <w:rsid w:val="00F91058"/>
    <w:rsid w:val="00F92A8A"/>
    <w:rsid w:val="00F92BB8"/>
    <w:rsid w:val="00F93176"/>
    <w:rsid w:val="00F93C95"/>
    <w:rsid w:val="00F940AF"/>
    <w:rsid w:val="00F95BC9"/>
    <w:rsid w:val="00F95F19"/>
    <w:rsid w:val="00F96D61"/>
    <w:rsid w:val="00F96FE8"/>
    <w:rsid w:val="00F97239"/>
    <w:rsid w:val="00F97615"/>
    <w:rsid w:val="00F97A21"/>
    <w:rsid w:val="00F97E70"/>
    <w:rsid w:val="00FA0AB8"/>
    <w:rsid w:val="00FA123F"/>
    <w:rsid w:val="00FA17A2"/>
    <w:rsid w:val="00FA1F10"/>
    <w:rsid w:val="00FA1F99"/>
    <w:rsid w:val="00FA23D3"/>
    <w:rsid w:val="00FA2529"/>
    <w:rsid w:val="00FA294A"/>
    <w:rsid w:val="00FA2A9C"/>
    <w:rsid w:val="00FA2F6F"/>
    <w:rsid w:val="00FA3313"/>
    <w:rsid w:val="00FA385B"/>
    <w:rsid w:val="00FA3A63"/>
    <w:rsid w:val="00FA4027"/>
    <w:rsid w:val="00FA436B"/>
    <w:rsid w:val="00FA44E4"/>
    <w:rsid w:val="00FA4B42"/>
    <w:rsid w:val="00FA52F9"/>
    <w:rsid w:val="00FA5347"/>
    <w:rsid w:val="00FA5501"/>
    <w:rsid w:val="00FA5ABA"/>
    <w:rsid w:val="00FA5E7F"/>
    <w:rsid w:val="00FA6618"/>
    <w:rsid w:val="00FA67D0"/>
    <w:rsid w:val="00FA7A61"/>
    <w:rsid w:val="00FB0C1D"/>
    <w:rsid w:val="00FB0DCF"/>
    <w:rsid w:val="00FB1738"/>
    <w:rsid w:val="00FB1AF3"/>
    <w:rsid w:val="00FB1E2D"/>
    <w:rsid w:val="00FB1FA3"/>
    <w:rsid w:val="00FB2155"/>
    <w:rsid w:val="00FB25CB"/>
    <w:rsid w:val="00FB2BFF"/>
    <w:rsid w:val="00FB3034"/>
    <w:rsid w:val="00FB3276"/>
    <w:rsid w:val="00FB3548"/>
    <w:rsid w:val="00FB397F"/>
    <w:rsid w:val="00FB3D72"/>
    <w:rsid w:val="00FB43DE"/>
    <w:rsid w:val="00FB4417"/>
    <w:rsid w:val="00FB49E3"/>
    <w:rsid w:val="00FB4C10"/>
    <w:rsid w:val="00FB4DA1"/>
    <w:rsid w:val="00FB514C"/>
    <w:rsid w:val="00FB58B3"/>
    <w:rsid w:val="00FB5FA5"/>
    <w:rsid w:val="00FB65C8"/>
    <w:rsid w:val="00FB6B1A"/>
    <w:rsid w:val="00FB7709"/>
    <w:rsid w:val="00FB7C2A"/>
    <w:rsid w:val="00FB7D88"/>
    <w:rsid w:val="00FB7FEA"/>
    <w:rsid w:val="00FC09B6"/>
    <w:rsid w:val="00FC12C1"/>
    <w:rsid w:val="00FC1C36"/>
    <w:rsid w:val="00FC1C7B"/>
    <w:rsid w:val="00FC2A18"/>
    <w:rsid w:val="00FC2C62"/>
    <w:rsid w:val="00FC34D3"/>
    <w:rsid w:val="00FC358C"/>
    <w:rsid w:val="00FC38AC"/>
    <w:rsid w:val="00FC3D6E"/>
    <w:rsid w:val="00FC3DBE"/>
    <w:rsid w:val="00FC4760"/>
    <w:rsid w:val="00FC54B4"/>
    <w:rsid w:val="00FC6029"/>
    <w:rsid w:val="00FC6528"/>
    <w:rsid w:val="00FC6C56"/>
    <w:rsid w:val="00FC6F44"/>
    <w:rsid w:val="00FC70E5"/>
    <w:rsid w:val="00FC7586"/>
    <w:rsid w:val="00FD069D"/>
    <w:rsid w:val="00FD07D0"/>
    <w:rsid w:val="00FD1770"/>
    <w:rsid w:val="00FD1A23"/>
    <w:rsid w:val="00FD239A"/>
    <w:rsid w:val="00FD248C"/>
    <w:rsid w:val="00FD2E6C"/>
    <w:rsid w:val="00FD33C0"/>
    <w:rsid w:val="00FD35CC"/>
    <w:rsid w:val="00FD3F71"/>
    <w:rsid w:val="00FD41BF"/>
    <w:rsid w:val="00FD4894"/>
    <w:rsid w:val="00FD5703"/>
    <w:rsid w:val="00FD5837"/>
    <w:rsid w:val="00FD60E2"/>
    <w:rsid w:val="00FD6501"/>
    <w:rsid w:val="00FD721A"/>
    <w:rsid w:val="00FD778A"/>
    <w:rsid w:val="00FD7830"/>
    <w:rsid w:val="00FD791D"/>
    <w:rsid w:val="00FD7C18"/>
    <w:rsid w:val="00FE09D4"/>
    <w:rsid w:val="00FE0CA5"/>
    <w:rsid w:val="00FE1080"/>
    <w:rsid w:val="00FE146C"/>
    <w:rsid w:val="00FE1ACD"/>
    <w:rsid w:val="00FE1DA5"/>
    <w:rsid w:val="00FE2310"/>
    <w:rsid w:val="00FE241E"/>
    <w:rsid w:val="00FE2938"/>
    <w:rsid w:val="00FE31C2"/>
    <w:rsid w:val="00FE3C3E"/>
    <w:rsid w:val="00FE46ED"/>
    <w:rsid w:val="00FE47C1"/>
    <w:rsid w:val="00FE5204"/>
    <w:rsid w:val="00FE5B22"/>
    <w:rsid w:val="00FE5CDE"/>
    <w:rsid w:val="00FE6171"/>
    <w:rsid w:val="00FE61A4"/>
    <w:rsid w:val="00FE6C94"/>
    <w:rsid w:val="00FE70F2"/>
    <w:rsid w:val="00FE7B63"/>
    <w:rsid w:val="00FE7D54"/>
    <w:rsid w:val="00FF0157"/>
    <w:rsid w:val="00FF04E1"/>
    <w:rsid w:val="00FF0635"/>
    <w:rsid w:val="00FF06B6"/>
    <w:rsid w:val="00FF08F5"/>
    <w:rsid w:val="00FF0A87"/>
    <w:rsid w:val="00FF10FC"/>
    <w:rsid w:val="00FF1B58"/>
    <w:rsid w:val="00FF1C14"/>
    <w:rsid w:val="00FF1D8E"/>
    <w:rsid w:val="00FF1F80"/>
    <w:rsid w:val="00FF1FD8"/>
    <w:rsid w:val="00FF24D7"/>
    <w:rsid w:val="00FF25CD"/>
    <w:rsid w:val="00FF29BB"/>
    <w:rsid w:val="00FF2E5A"/>
    <w:rsid w:val="00FF3CA7"/>
    <w:rsid w:val="00FF41C2"/>
    <w:rsid w:val="00FF46A5"/>
    <w:rsid w:val="00FF4E66"/>
    <w:rsid w:val="00FF5046"/>
    <w:rsid w:val="00FF5077"/>
    <w:rsid w:val="00FF52D6"/>
    <w:rsid w:val="00FF54F2"/>
    <w:rsid w:val="00FF6520"/>
    <w:rsid w:val="00FF69F3"/>
    <w:rsid w:val="00FF7211"/>
    <w:rsid w:val="00FF793D"/>
    <w:rsid w:val="00FF7A68"/>
    <w:rsid w:val="02C3CA0A"/>
    <w:rsid w:val="1A3661E3"/>
    <w:rsid w:val="1AD250FF"/>
    <w:rsid w:val="1BD1CCA2"/>
    <w:rsid w:val="5283B6ED"/>
    <w:rsid w:val="52FB306C"/>
    <w:rsid w:val="5494D5BE"/>
    <w:rsid w:val="724B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E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5F3"/>
    <w:pPr>
      <w:spacing w:after="0"/>
      <w:jc w:val="both"/>
      <w:outlineLvl w:val="0"/>
    </w:pPr>
    <w:rPr>
      <w:rFonts w:ascii="Gill Sans MT" w:hAnsi="Gill Sans MT"/>
      <w:b/>
      <w:sz w:val="26"/>
    </w:rPr>
  </w:style>
  <w:style w:type="paragraph" w:styleId="Heading2">
    <w:name w:val="heading 2"/>
    <w:basedOn w:val="Normal"/>
    <w:next w:val="Normal"/>
    <w:link w:val="Heading2Char"/>
    <w:uiPriority w:val="9"/>
    <w:unhideWhenUsed/>
    <w:qFormat/>
    <w:rsid w:val="002F25F3"/>
    <w:pPr>
      <w:spacing w:after="0"/>
      <w:jc w:val="both"/>
      <w:outlineLvl w:val="1"/>
    </w:pPr>
    <w:rPr>
      <w:rFonts w:ascii="Gill Sans MT" w:hAnsi="Gill Sans MT"/>
      <w:i/>
      <w:sz w:val="24"/>
    </w:rPr>
  </w:style>
  <w:style w:type="paragraph" w:styleId="Heading3">
    <w:name w:val="heading 3"/>
    <w:basedOn w:val="Normal"/>
    <w:next w:val="Normal"/>
    <w:link w:val="Heading3Char"/>
    <w:uiPriority w:val="9"/>
    <w:unhideWhenUsed/>
    <w:qFormat/>
    <w:rsid w:val="004D110A"/>
    <w:pPr>
      <w:spacing w:after="0"/>
      <w:jc w:val="both"/>
      <w:outlineLvl w:val="2"/>
    </w:pPr>
    <w:rPr>
      <w:rFonts w:ascii="Gill Sans MT" w:hAnsi="Gill Sans MT"/>
      <w:b/>
    </w:rPr>
  </w:style>
  <w:style w:type="paragraph" w:styleId="Heading4">
    <w:name w:val="heading 4"/>
    <w:basedOn w:val="Normal"/>
    <w:next w:val="Normal"/>
    <w:link w:val="Heading4Char"/>
    <w:uiPriority w:val="9"/>
    <w:unhideWhenUsed/>
    <w:qFormat/>
    <w:rsid w:val="004D110A"/>
    <w:pPr>
      <w:spacing w:after="0"/>
      <w:ind w:left="360"/>
      <w:jc w:val="both"/>
      <w:outlineLvl w:val="3"/>
    </w:pPr>
    <w:rPr>
      <w:rFonts w:ascii="Gill Sans MT" w:hAnsi="Gill Sans MT"/>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29A"/>
    <w:pPr>
      <w:ind w:left="720"/>
      <w:contextualSpacing/>
    </w:pPr>
  </w:style>
  <w:style w:type="character" w:styleId="Hyperlink">
    <w:name w:val="Hyperlink"/>
    <w:basedOn w:val="DefaultParagraphFont"/>
    <w:uiPriority w:val="99"/>
    <w:unhideWhenUsed/>
    <w:rsid w:val="00C94657"/>
    <w:rPr>
      <w:color w:val="0563C1" w:themeColor="hyperlink"/>
      <w:u w:val="single"/>
    </w:rPr>
  </w:style>
  <w:style w:type="character" w:customStyle="1" w:styleId="UnresolvedMention1">
    <w:name w:val="Unresolved Mention1"/>
    <w:basedOn w:val="DefaultParagraphFont"/>
    <w:uiPriority w:val="99"/>
    <w:semiHidden/>
    <w:unhideWhenUsed/>
    <w:rsid w:val="00C94657"/>
    <w:rPr>
      <w:color w:val="605E5C"/>
      <w:shd w:val="clear" w:color="auto" w:fill="E1DFDD"/>
    </w:rPr>
  </w:style>
  <w:style w:type="paragraph" w:styleId="Header">
    <w:name w:val="header"/>
    <w:basedOn w:val="Normal"/>
    <w:link w:val="HeaderChar"/>
    <w:uiPriority w:val="99"/>
    <w:unhideWhenUsed/>
    <w:rsid w:val="00746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A26"/>
  </w:style>
  <w:style w:type="paragraph" w:styleId="Footer">
    <w:name w:val="footer"/>
    <w:basedOn w:val="Normal"/>
    <w:link w:val="FooterChar"/>
    <w:uiPriority w:val="99"/>
    <w:unhideWhenUsed/>
    <w:rsid w:val="00746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A26"/>
  </w:style>
  <w:style w:type="character" w:styleId="CommentReference">
    <w:name w:val="annotation reference"/>
    <w:basedOn w:val="DefaultParagraphFont"/>
    <w:uiPriority w:val="99"/>
    <w:semiHidden/>
    <w:unhideWhenUsed/>
    <w:rsid w:val="00D6529B"/>
    <w:rPr>
      <w:sz w:val="16"/>
      <w:szCs w:val="16"/>
    </w:rPr>
  </w:style>
  <w:style w:type="paragraph" w:styleId="CommentText">
    <w:name w:val="annotation text"/>
    <w:basedOn w:val="Normal"/>
    <w:link w:val="CommentTextChar"/>
    <w:uiPriority w:val="99"/>
    <w:unhideWhenUsed/>
    <w:rsid w:val="00D6529B"/>
    <w:pPr>
      <w:spacing w:line="240" w:lineRule="auto"/>
    </w:pPr>
    <w:rPr>
      <w:sz w:val="20"/>
      <w:szCs w:val="20"/>
    </w:rPr>
  </w:style>
  <w:style w:type="character" w:customStyle="1" w:styleId="CommentTextChar">
    <w:name w:val="Comment Text Char"/>
    <w:basedOn w:val="DefaultParagraphFont"/>
    <w:link w:val="CommentText"/>
    <w:uiPriority w:val="99"/>
    <w:rsid w:val="00D6529B"/>
    <w:rPr>
      <w:sz w:val="20"/>
      <w:szCs w:val="20"/>
    </w:rPr>
  </w:style>
  <w:style w:type="paragraph" w:styleId="CommentSubject">
    <w:name w:val="annotation subject"/>
    <w:basedOn w:val="CommentText"/>
    <w:next w:val="CommentText"/>
    <w:link w:val="CommentSubjectChar"/>
    <w:uiPriority w:val="99"/>
    <w:semiHidden/>
    <w:unhideWhenUsed/>
    <w:rsid w:val="00D6529B"/>
    <w:rPr>
      <w:b/>
      <w:bCs/>
    </w:rPr>
  </w:style>
  <w:style w:type="character" w:customStyle="1" w:styleId="CommentSubjectChar">
    <w:name w:val="Comment Subject Char"/>
    <w:basedOn w:val="CommentTextChar"/>
    <w:link w:val="CommentSubject"/>
    <w:uiPriority w:val="99"/>
    <w:semiHidden/>
    <w:rsid w:val="00D6529B"/>
    <w:rPr>
      <w:b/>
      <w:bCs/>
      <w:sz w:val="20"/>
      <w:szCs w:val="20"/>
    </w:rPr>
  </w:style>
  <w:style w:type="paragraph" w:styleId="BalloonText">
    <w:name w:val="Balloon Text"/>
    <w:basedOn w:val="Normal"/>
    <w:link w:val="BalloonTextChar"/>
    <w:uiPriority w:val="99"/>
    <w:semiHidden/>
    <w:unhideWhenUsed/>
    <w:rsid w:val="00D65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29B"/>
    <w:rPr>
      <w:rFonts w:ascii="Segoe UI" w:hAnsi="Segoe UI" w:cs="Segoe UI"/>
      <w:sz w:val="18"/>
      <w:szCs w:val="18"/>
    </w:rPr>
  </w:style>
  <w:style w:type="paragraph" w:styleId="Bibliography">
    <w:name w:val="Bibliography"/>
    <w:basedOn w:val="Normal"/>
    <w:next w:val="Normal"/>
    <w:uiPriority w:val="37"/>
    <w:unhideWhenUsed/>
    <w:rsid w:val="00B84B9D"/>
    <w:pPr>
      <w:spacing w:after="0" w:line="480" w:lineRule="auto"/>
      <w:ind w:left="720" w:hanging="720"/>
    </w:pPr>
  </w:style>
  <w:style w:type="character" w:customStyle="1" w:styleId="UnresolvedMention2">
    <w:name w:val="Unresolved Mention2"/>
    <w:basedOn w:val="DefaultParagraphFont"/>
    <w:uiPriority w:val="99"/>
    <w:semiHidden/>
    <w:unhideWhenUsed/>
    <w:rsid w:val="00DB0200"/>
    <w:rPr>
      <w:color w:val="605E5C"/>
      <w:shd w:val="clear" w:color="auto" w:fill="E1DFDD"/>
    </w:rPr>
  </w:style>
  <w:style w:type="character" w:customStyle="1" w:styleId="UnresolvedMention3">
    <w:name w:val="Unresolved Mention3"/>
    <w:basedOn w:val="DefaultParagraphFont"/>
    <w:uiPriority w:val="99"/>
    <w:semiHidden/>
    <w:unhideWhenUsed/>
    <w:rsid w:val="009F77AC"/>
    <w:rPr>
      <w:color w:val="605E5C"/>
      <w:shd w:val="clear" w:color="auto" w:fill="E1DFDD"/>
    </w:rPr>
  </w:style>
  <w:style w:type="character" w:styleId="FollowedHyperlink">
    <w:name w:val="FollowedHyperlink"/>
    <w:basedOn w:val="DefaultParagraphFont"/>
    <w:uiPriority w:val="99"/>
    <w:semiHidden/>
    <w:unhideWhenUsed/>
    <w:rsid w:val="002350C0"/>
    <w:rPr>
      <w:color w:val="954F72" w:themeColor="followedHyperlink"/>
      <w:u w:val="single"/>
    </w:rPr>
  </w:style>
  <w:style w:type="table" w:styleId="TableGrid">
    <w:name w:val="Table Grid"/>
    <w:basedOn w:val="TableNormal"/>
    <w:uiPriority w:val="39"/>
    <w:rsid w:val="0096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501A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501A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501A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16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25F3"/>
    <w:rPr>
      <w:rFonts w:ascii="Gill Sans MT" w:hAnsi="Gill Sans MT"/>
      <w:b/>
      <w:sz w:val="26"/>
    </w:rPr>
  </w:style>
  <w:style w:type="paragraph" w:styleId="TOCHeading">
    <w:name w:val="TOC Heading"/>
    <w:basedOn w:val="Heading1"/>
    <w:next w:val="Normal"/>
    <w:uiPriority w:val="39"/>
    <w:unhideWhenUsed/>
    <w:qFormat/>
    <w:rsid w:val="00E62B17"/>
    <w:pPr>
      <w:outlineLvl w:val="9"/>
    </w:pPr>
  </w:style>
  <w:style w:type="character" w:customStyle="1" w:styleId="Heading2Char">
    <w:name w:val="Heading 2 Char"/>
    <w:basedOn w:val="DefaultParagraphFont"/>
    <w:link w:val="Heading2"/>
    <w:uiPriority w:val="9"/>
    <w:rsid w:val="002F25F3"/>
    <w:rPr>
      <w:rFonts w:ascii="Gill Sans MT" w:hAnsi="Gill Sans MT"/>
      <w:i/>
      <w:sz w:val="24"/>
    </w:rPr>
  </w:style>
  <w:style w:type="character" w:customStyle="1" w:styleId="Heading3Char">
    <w:name w:val="Heading 3 Char"/>
    <w:basedOn w:val="DefaultParagraphFont"/>
    <w:link w:val="Heading3"/>
    <w:uiPriority w:val="9"/>
    <w:rsid w:val="004D110A"/>
    <w:rPr>
      <w:rFonts w:ascii="Gill Sans MT" w:hAnsi="Gill Sans MT"/>
      <w:b/>
    </w:rPr>
  </w:style>
  <w:style w:type="character" w:customStyle="1" w:styleId="Heading4Char">
    <w:name w:val="Heading 4 Char"/>
    <w:basedOn w:val="DefaultParagraphFont"/>
    <w:link w:val="Heading4"/>
    <w:uiPriority w:val="9"/>
    <w:rsid w:val="004D110A"/>
    <w:rPr>
      <w:rFonts w:ascii="Gill Sans MT" w:hAnsi="Gill Sans MT"/>
      <w:i/>
    </w:rPr>
  </w:style>
  <w:style w:type="paragraph" w:styleId="TOC1">
    <w:name w:val="toc 1"/>
    <w:basedOn w:val="Normal"/>
    <w:next w:val="Normal"/>
    <w:autoRedefine/>
    <w:uiPriority w:val="39"/>
    <w:unhideWhenUsed/>
    <w:rsid w:val="00452AB9"/>
    <w:pPr>
      <w:tabs>
        <w:tab w:val="right" w:leader="dot" w:pos="9350"/>
      </w:tabs>
      <w:spacing w:before="240" w:after="120"/>
    </w:pPr>
    <w:rPr>
      <w:rFonts w:cstheme="minorHAnsi"/>
      <w:b/>
      <w:bCs/>
      <w:sz w:val="20"/>
      <w:szCs w:val="20"/>
    </w:rPr>
  </w:style>
  <w:style w:type="paragraph" w:styleId="TOC2">
    <w:name w:val="toc 2"/>
    <w:basedOn w:val="Normal"/>
    <w:next w:val="Normal"/>
    <w:autoRedefine/>
    <w:uiPriority w:val="39"/>
    <w:unhideWhenUsed/>
    <w:rsid w:val="00452AB9"/>
    <w:pPr>
      <w:tabs>
        <w:tab w:val="right" w:leader="dot" w:pos="9350"/>
      </w:tabs>
      <w:spacing w:before="120" w:after="0"/>
      <w:ind w:left="220"/>
    </w:pPr>
    <w:rPr>
      <w:rFonts w:cstheme="minorHAnsi"/>
      <w:i/>
      <w:iCs/>
      <w:sz w:val="20"/>
      <w:szCs w:val="20"/>
    </w:rPr>
  </w:style>
  <w:style w:type="paragraph" w:styleId="TOC3">
    <w:name w:val="toc 3"/>
    <w:basedOn w:val="Normal"/>
    <w:next w:val="Normal"/>
    <w:autoRedefine/>
    <w:uiPriority w:val="39"/>
    <w:unhideWhenUsed/>
    <w:rsid w:val="000B58D2"/>
    <w:pPr>
      <w:spacing w:after="0"/>
      <w:ind w:left="440"/>
    </w:pPr>
    <w:rPr>
      <w:rFonts w:cstheme="minorHAnsi"/>
      <w:sz w:val="20"/>
      <w:szCs w:val="20"/>
    </w:rPr>
  </w:style>
  <w:style w:type="paragraph" w:styleId="TOC4">
    <w:name w:val="toc 4"/>
    <w:basedOn w:val="Normal"/>
    <w:next w:val="Normal"/>
    <w:autoRedefine/>
    <w:uiPriority w:val="39"/>
    <w:unhideWhenUsed/>
    <w:rsid w:val="00895ED2"/>
    <w:pPr>
      <w:spacing w:after="0"/>
      <w:ind w:left="660"/>
    </w:pPr>
    <w:rPr>
      <w:rFonts w:cstheme="minorHAnsi"/>
      <w:sz w:val="20"/>
      <w:szCs w:val="20"/>
    </w:rPr>
  </w:style>
  <w:style w:type="paragraph" w:styleId="TOC5">
    <w:name w:val="toc 5"/>
    <w:basedOn w:val="Normal"/>
    <w:next w:val="Normal"/>
    <w:autoRedefine/>
    <w:uiPriority w:val="39"/>
    <w:unhideWhenUsed/>
    <w:rsid w:val="00895ED2"/>
    <w:pPr>
      <w:spacing w:after="0"/>
      <w:ind w:left="880"/>
    </w:pPr>
    <w:rPr>
      <w:rFonts w:cstheme="minorHAnsi"/>
      <w:sz w:val="20"/>
      <w:szCs w:val="20"/>
    </w:rPr>
  </w:style>
  <w:style w:type="paragraph" w:styleId="TOC6">
    <w:name w:val="toc 6"/>
    <w:basedOn w:val="Normal"/>
    <w:next w:val="Normal"/>
    <w:autoRedefine/>
    <w:uiPriority w:val="39"/>
    <w:unhideWhenUsed/>
    <w:rsid w:val="00895ED2"/>
    <w:pPr>
      <w:spacing w:after="0"/>
      <w:ind w:left="1100"/>
    </w:pPr>
    <w:rPr>
      <w:rFonts w:cstheme="minorHAnsi"/>
      <w:sz w:val="20"/>
      <w:szCs w:val="20"/>
    </w:rPr>
  </w:style>
  <w:style w:type="paragraph" w:styleId="TOC7">
    <w:name w:val="toc 7"/>
    <w:basedOn w:val="Normal"/>
    <w:next w:val="Normal"/>
    <w:autoRedefine/>
    <w:uiPriority w:val="39"/>
    <w:unhideWhenUsed/>
    <w:rsid w:val="00895ED2"/>
    <w:pPr>
      <w:spacing w:after="0"/>
      <w:ind w:left="1320"/>
    </w:pPr>
    <w:rPr>
      <w:rFonts w:cstheme="minorHAnsi"/>
      <w:sz w:val="20"/>
      <w:szCs w:val="20"/>
    </w:rPr>
  </w:style>
  <w:style w:type="paragraph" w:styleId="TOC8">
    <w:name w:val="toc 8"/>
    <w:basedOn w:val="Normal"/>
    <w:next w:val="Normal"/>
    <w:autoRedefine/>
    <w:uiPriority w:val="39"/>
    <w:unhideWhenUsed/>
    <w:rsid w:val="00895ED2"/>
    <w:pPr>
      <w:spacing w:after="0"/>
      <w:ind w:left="1540"/>
    </w:pPr>
    <w:rPr>
      <w:rFonts w:cstheme="minorHAnsi"/>
      <w:sz w:val="20"/>
      <w:szCs w:val="20"/>
    </w:rPr>
  </w:style>
  <w:style w:type="paragraph" w:styleId="TOC9">
    <w:name w:val="toc 9"/>
    <w:basedOn w:val="Normal"/>
    <w:next w:val="Normal"/>
    <w:autoRedefine/>
    <w:uiPriority w:val="39"/>
    <w:unhideWhenUsed/>
    <w:rsid w:val="00895ED2"/>
    <w:pPr>
      <w:spacing w:after="0"/>
      <w:ind w:left="1760"/>
    </w:pPr>
    <w:rPr>
      <w:rFonts w:cstheme="minorHAnsi"/>
      <w:sz w:val="20"/>
      <w:szCs w:val="20"/>
    </w:rPr>
  </w:style>
  <w:style w:type="character" w:customStyle="1" w:styleId="UnresolvedMention4">
    <w:name w:val="Unresolved Mention4"/>
    <w:basedOn w:val="DefaultParagraphFont"/>
    <w:uiPriority w:val="99"/>
    <w:semiHidden/>
    <w:unhideWhenUsed/>
    <w:rsid w:val="00FC2A18"/>
    <w:rPr>
      <w:color w:val="605E5C"/>
      <w:shd w:val="clear" w:color="auto" w:fill="E1DFDD"/>
    </w:rPr>
  </w:style>
  <w:style w:type="character" w:customStyle="1" w:styleId="UnresolvedMention5">
    <w:name w:val="Unresolved Mention5"/>
    <w:basedOn w:val="DefaultParagraphFont"/>
    <w:uiPriority w:val="99"/>
    <w:semiHidden/>
    <w:unhideWhenUsed/>
    <w:rsid w:val="00912D92"/>
    <w:rPr>
      <w:color w:val="605E5C"/>
      <w:shd w:val="clear" w:color="auto" w:fill="E1DFDD"/>
    </w:rPr>
  </w:style>
  <w:style w:type="paragraph" w:styleId="NoSpacing">
    <w:name w:val="No Spacing"/>
    <w:link w:val="NoSpacingChar"/>
    <w:uiPriority w:val="1"/>
    <w:qFormat/>
    <w:rsid w:val="006016B8"/>
    <w:pPr>
      <w:spacing w:after="0" w:line="240" w:lineRule="auto"/>
    </w:pPr>
    <w:rPr>
      <w:rFonts w:eastAsiaTheme="minorEastAsia"/>
    </w:rPr>
  </w:style>
  <w:style w:type="character" w:customStyle="1" w:styleId="NoSpacingChar">
    <w:name w:val="No Spacing Char"/>
    <w:basedOn w:val="DefaultParagraphFont"/>
    <w:link w:val="NoSpacing"/>
    <w:uiPriority w:val="1"/>
    <w:rsid w:val="006016B8"/>
    <w:rPr>
      <w:rFonts w:eastAsiaTheme="minorEastAsia"/>
    </w:rPr>
  </w:style>
  <w:style w:type="paragraph" w:styleId="FootnoteText">
    <w:name w:val="footnote text"/>
    <w:basedOn w:val="Normal"/>
    <w:link w:val="FootnoteTextChar"/>
    <w:uiPriority w:val="99"/>
    <w:unhideWhenUsed/>
    <w:rsid w:val="00F07143"/>
    <w:pPr>
      <w:keepLines/>
      <w:widowControl w:val="0"/>
      <w:spacing w:after="0" w:line="240" w:lineRule="auto"/>
    </w:pPr>
    <w:rPr>
      <w:rFonts w:eastAsiaTheme="minorEastAsia"/>
      <w:sz w:val="18"/>
      <w:szCs w:val="20"/>
    </w:rPr>
  </w:style>
  <w:style w:type="character" w:customStyle="1" w:styleId="FootnoteTextChar">
    <w:name w:val="Footnote Text Char"/>
    <w:basedOn w:val="DefaultParagraphFont"/>
    <w:link w:val="FootnoteText"/>
    <w:uiPriority w:val="99"/>
    <w:rsid w:val="00F07143"/>
    <w:rPr>
      <w:rFonts w:eastAsiaTheme="minorEastAsia"/>
      <w:sz w:val="18"/>
      <w:szCs w:val="20"/>
    </w:rPr>
  </w:style>
  <w:style w:type="character" w:styleId="FootnoteReference">
    <w:name w:val="footnote reference"/>
    <w:basedOn w:val="DefaultParagraphFont"/>
    <w:uiPriority w:val="99"/>
    <w:unhideWhenUsed/>
    <w:rsid w:val="00F07143"/>
    <w:rPr>
      <w:rFonts w:asciiTheme="minorHAnsi" w:hAnsiTheme="minorHAnsi"/>
      <w:sz w:val="16"/>
      <w:vertAlign w:val="superscript"/>
    </w:rPr>
  </w:style>
  <w:style w:type="character" w:customStyle="1" w:styleId="apple-tab-span">
    <w:name w:val="apple-tab-span"/>
    <w:basedOn w:val="DefaultParagraphFont"/>
    <w:rsid w:val="00CD6CC5"/>
  </w:style>
  <w:style w:type="paragraph" w:styleId="Revision">
    <w:name w:val="Revision"/>
    <w:hidden/>
    <w:uiPriority w:val="99"/>
    <w:semiHidden/>
    <w:rsid w:val="00C67235"/>
    <w:pPr>
      <w:spacing w:after="0" w:line="240" w:lineRule="auto"/>
    </w:pPr>
  </w:style>
  <w:style w:type="paragraph" w:customStyle="1" w:styleId="paragraph">
    <w:name w:val="paragraph"/>
    <w:basedOn w:val="Normal"/>
    <w:rsid w:val="003D4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49A0"/>
  </w:style>
  <w:style w:type="character" w:customStyle="1" w:styleId="eop">
    <w:name w:val="eop"/>
    <w:basedOn w:val="DefaultParagraphFont"/>
    <w:rsid w:val="003D49A0"/>
  </w:style>
  <w:style w:type="character" w:customStyle="1" w:styleId="spellingerror">
    <w:name w:val="spellingerror"/>
    <w:basedOn w:val="DefaultParagraphFont"/>
    <w:rsid w:val="003D49A0"/>
  </w:style>
  <w:style w:type="character" w:customStyle="1" w:styleId="contextualspellingandgrammarerror">
    <w:name w:val="contextualspellingandgrammarerror"/>
    <w:basedOn w:val="DefaultParagraphFont"/>
    <w:rsid w:val="000D4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5F3"/>
    <w:pPr>
      <w:spacing w:after="0"/>
      <w:jc w:val="both"/>
      <w:outlineLvl w:val="0"/>
    </w:pPr>
    <w:rPr>
      <w:rFonts w:ascii="Gill Sans MT" w:hAnsi="Gill Sans MT"/>
      <w:b/>
      <w:sz w:val="26"/>
    </w:rPr>
  </w:style>
  <w:style w:type="paragraph" w:styleId="Heading2">
    <w:name w:val="heading 2"/>
    <w:basedOn w:val="Normal"/>
    <w:next w:val="Normal"/>
    <w:link w:val="Heading2Char"/>
    <w:uiPriority w:val="9"/>
    <w:unhideWhenUsed/>
    <w:qFormat/>
    <w:rsid w:val="002F25F3"/>
    <w:pPr>
      <w:spacing w:after="0"/>
      <w:jc w:val="both"/>
      <w:outlineLvl w:val="1"/>
    </w:pPr>
    <w:rPr>
      <w:rFonts w:ascii="Gill Sans MT" w:hAnsi="Gill Sans MT"/>
      <w:i/>
      <w:sz w:val="24"/>
    </w:rPr>
  </w:style>
  <w:style w:type="paragraph" w:styleId="Heading3">
    <w:name w:val="heading 3"/>
    <w:basedOn w:val="Normal"/>
    <w:next w:val="Normal"/>
    <w:link w:val="Heading3Char"/>
    <w:uiPriority w:val="9"/>
    <w:unhideWhenUsed/>
    <w:qFormat/>
    <w:rsid w:val="004D110A"/>
    <w:pPr>
      <w:spacing w:after="0"/>
      <w:jc w:val="both"/>
      <w:outlineLvl w:val="2"/>
    </w:pPr>
    <w:rPr>
      <w:rFonts w:ascii="Gill Sans MT" w:hAnsi="Gill Sans MT"/>
      <w:b/>
    </w:rPr>
  </w:style>
  <w:style w:type="paragraph" w:styleId="Heading4">
    <w:name w:val="heading 4"/>
    <w:basedOn w:val="Normal"/>
    <w:next w:val="Normal"/>
    <w:link w:val="Heading4Char"/>
    <w:uiPriority w:val="9"/>
    <w:unhideWhenUsed/>
    <w:qFormat/>
    <w:rsid w:val="004D110A"/>
    <w:pPr>
      <w:spacing w:after="0"/>
      <w:ind w:left="360"/>
      <w:jc w:val="both"/>
      <w:outlineLvl w:val="3"/>
    </w:pPr>
    <w:rPr>
      <w:rFonts w:ascii="Gill Sans MT" w:hAnsi="Gill Sans MT"/>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29A"/>
    <w:pPr>
      <w:ind w:left="720"/>
      <w:contextualSpacing/>
    </w:pPr>
  </w:style>
  <w:style w:type="character" w:styleId="Hyperlink">
    <w:name w:val="Hyperlink"/>
    <w:basedOn w:val="DefaultParagraphFont"/>
    <w:uiPriority w:val="99"/>
    <w:unhideWhenUsed/>
    <w:rsid w:val="00C94657"/>
    <w:rPr>
      <w:color w:val="0563C1" w:themeColor="hyperlink"/>
      <w:u w:val="single"/>
    </w:rPr>
  </w:style>
  <w:style w:type="character" w:customStyle="1" w:styleId="UnresolvedMention1">
    <w:name w:val="Unresolved Mention1"/>
    <w:basedOn w:val="DefaultParagraphFont"/>
    <w:uiPriority w:val="99"/>
    <w:semiHidden/>
    <w:unhideWhenUsed/>
    <w:rsid w:val="00C94657"/>
    <w:rPr>
      <w:color w:val="605E5C"/>
      <w:shd w:val="clear" w:color="auto" w:fill="E1DFDD"/>
    </w:rPr>
  </w:style>
  <w:style w:type="paragraph" w:styleId="Header">
    <w:name w:val="header"/>
    <w:basedOn w:val="Normal"/>
    <w:link w:val="HeaderChar"/>
    <w:uiPriority w:val="99"/>
    <w:unhideWhenUsed/>
    <w:rsid w:val="00746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A26"/>
  </w:style>
  <w:style w:type="paragraph" w:styleId="Footer">
    <w:name w:val="footer"/>
    <w:basedOn w:val="Normal"/>
    <w:link w:val="FooterChar"/>
    <w:uiPriority w:val="99"/>
    <w:unhideWhenUsed/>
    <w:rsid w:val="00746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A26"/>
  </w:style>
  <w:style w:type="character" w:styleId="CommentReference">
    <w:name w:val="annotation reference"/>
    <w:basedOn w:val="DefaultParagraphFont"/>
    <w:uiPriority w:val="99"/>
    <w:semiHidden/>
    <w:unhideWhenUsed/>
    <w:rsid w:val="00D6529B"/>
    <w:rPr>
      <w:sz w:val="16"/>
      <w:szCs w:val="16"/>
    </w:rPr>
  </w:style>
  <w:style w:type="paragraph" w:styleId="CommentText">
    <w:name w:val="annotation text"/>
    <w:basedOn w:val="Normal"/>
    <w:link w:val="CommentTextChar"/>
    <w:uiPriority w:val="99"/>
    <w:unhideWhenUsed/>
    <w:rsid w:val="00D6529B"/>
    <w:pPr>
      <w:spacing w:line="240" w:lineRule="auto"/>
    </w:pPr>
    <w:rPr>
      <w:sz w:val="20"/>
      <w:szCs w:val="20"/>
    </w:rPr>
  </w:style>
  <w:style w:type="character" w:customStyle="1" w:styleId="CommentTextChar">
    <w:name w:val="Comment Text Char"/>
    <w:basedOn w:val="DefaultParagraphFont"/>
    <w:link w:val="CommentText"/>
    <w:uiPriority w:val="99"/>
    <w:rsid w:val="00D6529B"/>
    <w:rPr>
      <w:sz w:val="20"/>
      <w:szCs w:val="20"/>
    </w:rPr>
  </w:style>
  <w:style w:type="paragraph" w:styleId="CommentSubject">
    <w:name w:val="annotation subject"/>
    <w:basedOn w:val="CommentText"/>
    <w:next w:val="CommentText"/>
    <w:link w:val="CommentSubjectChar"/>
    <w:uiPriority w:val="99"/>
    <w:semiHidden/>
    <w:unhideWhenUsed/>
    <w:rsid w:val="00D6529B"/>
    <w:rPr>
      <w:b/>
      <w:bCs/>
    </w:rPr>
  </w:style>
  <w:style w:type="character" w:customStyle="1" w:styleId="CommentSubjectChar">
    <w:name w:val="Comment Subject Char"/>
    <w:basedOn w:val="CommentTextChar"/>
    <w:link w:val="CommentSubject"/>
    <w:uiPriority w:val="99"/>
    <w:semiHidden/>
    <w:rsid w:val="00D6529B"/>
    <w:rPr>
      <w:b/>
      <w:bCs/>
      <w:sz w:val="20"/>
      <w:szCs w:val="20"/>
    </w:rPr>
  </w:style>
  <w:style w:type="paragraph" w:styleId="BalloonText">
    <w:name w:val="Balloon Text"/>
    <w:basedOn w:val="Normal"/>
    <w:link w:val="BalloonTextChar"/>
    <w:uiPriority w:val="99"/>
    <w:semiHidden/>
    <w:unhideWhenUsed/>
    <w:rsid w:val="00D65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29B"/>
    <w:rPr>
      <w:rFonts w:ascii="Segoe UI" w:hAnsi="Segoe UI" w:cs="Segoe UI"/>
      <w:sz w:val="18"/>
      <w:szCs w:val="18"/>
    </w:rPr>
  </w:style>
  <w:style w:type="paragraph" w:styleId="Bibliography">
    <w:name w:val="Bibliography"/>
    <w:basedOn w:val="Normal"/>
    <w:next w:val="Normal"/>
    <w:uiPriority w:val="37"/>
    <w:unhideWhenUsed/>
    <w:rsid w:val="00B84B9D"/>
    <w:pPr>
      <w:spacing w:after="0" w:line="480" w:lineRule="auto"/>
      <w:ind w:left="720" w:hanging="720"/>
    </w:pPr>
  </w:style>
  <w:style w:type="character" w:customStyle="1" w:styleId="UnresolvedMention2">
    <w:name w:val="Unresolved Mention2"/>
    <w:basedOn w:val="DefaultParagraphFont"/>
    <w:uiPriority w:val="99"/>
    <w:semiHidden/>
    <w:unhideWhenUsed/>
    <w:rsid w:val="00DB0200"/>
    <w:rPr>
      <w:color w:val="605E5C"/>
      <w:shd w:val="clear" w:color="auto" w:fill="E1DFDD"/>
    </w:rPr>
  </w:style>
  <w:style w:type="character" w:customStyle="1" w:styleId="UnresolvedMention3">
    <w:name w:val="Unresolved Mention3"/>
    <w:basedOn w:val="DefaultParagraphFont"/>
    <w:uiPriority w:val="99"/>
    <w:semiHidden/>
    <w:unhideWhenUsed/>
    <w:rsid w:val="009F77AC"/>
    <w:rPr>
      <w:color w:val="605E5C"/>
      <w:shd w:val="clear" w:color="auto" w:fill="E1DFDD"/>
    </w:rPr>
  </w:style>
  <w:style w:type="character" w:styleId="FollowedHyperlink">
    <w:name w:val="FollowedHyperlink"/>
    <w:basedOn w:val="DefaultParagraphFont"/>
    <w:uiPriority w:val="99"/>
    <w:semiHidden/>
    <w:unhideWhenUsed/>
    <w:rsid w:val="002350C0"/>
    <w:rPr>
      <w:color w:val="954F72" w:themeColor="followedHyperlink"/>
      <w:u w:val="single"/>
    </w:rPr>
  </w:style>
  <w:style w:type="table" w:styleId="TableGrid">
    <w:name w:val="Table Grid"/>
    <w:basedOn w:val="TableNormal"/>
    <w:uiPriority w:val="39"/>
    <w:rsid w:val="0096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501A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501A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501A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16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25F3"/>
    <w:rPr>
      <w:rFonts w:ascii="Gill Sans MT" w:hAnsi="Gill Sans MT"/>
      <w:b/>
      <w:sz w:val="26"/>
    </w:rPr>
  </w:style>
  <w:style w:type="paragraph" w:styleId="TOCHeading">
    <w:name w:val="TOC Heading"/>
    <w:basedOn w:val="Heading1"/>
    <w:next w:val="Normal"/>
    <w:uiPriority w:val="39"/>
    <w:unhideWhenUsed/>
    <w:qFormat/>
    <w:rsid w:val="00E62B17"/>
    <w:pPr>
      <w:outlineLvl w:val="9"/>
    </w:pPr>
  </w:style>
  <w:style w:type="character" w:customStyle="1" w:styleId="Heading2Char">
    <w:name w:val="Heading 2 Char"/>
    <w:basedOn w:val="DefaultParagraphFont"/>
    <w:link w:val="Heading2"/>
    <w:uiPriority w:val="9"/>
    <w:rsid w:val="002F25F3"/>
    <w:rPr>
      <w:rFonts w:ascii="Gill Sans MT" w:hAnsi="Gill Sans MT"/>
      <w:i/>
      <w:sz w:val="24"/>
    </w:rPr>
  </w:style>
  <w:style w:type="character" w:customStyle="1" w:styleId="Heading3Char">
    <w:name w:val="Heading 3 Char"/>
    <w:basedOn w:val="DefaultParagraphFont"/>
    <w:link w:val="Heading3"/>
    <w:uiPriority w:val="9"/>
    <w:rsid w:val="004D110A"/>
    <w:rPr>
      <w:rFonts w:ascii="Gill Sans MT" w:hAnsi="Gill Sans MT"/>
      <w:b/>
    </w:rPr>
  </w:style>
  <w:style w:type="character" w:customStyle="1" w:styleId="Heading4Char">
    <w:name w:val="Heading 4 Char"/>
    <w:basedOn w:val="DefaultParagraphFont"/>
    <w:link w:val="Heading4"/>
    <w:uiPriority w:val="9"/>
    <w:rsid w:val="004D110A"/>
    <w:rPr>
      <w:rFonts w:ascii="Gill Sans MT" w:hAnsi="Gill Sans MT"/>
      <w:i/>
    </w:rPr>
  </w:style>
  <w:style w:type="paragraph" w:styleId="TOC1">
    <w:name w:val="toc 1"/>
    <w:basedOn w:val="Normal"/>
    <w:next w:val="Normal"/>
    <w:autoRedefine/>
    <w:uiPriority w:val="39"/>
    <w:unhideWhenUsed/>
    <w:rsid w:val="00452AB9"/>
    <w:pPr>
      <w:tabs>
        <w:tab w:val="right" w:leader="dot" w:pos="9350"/>
      </w:tabs>
      <w:spacing w:before="240" w:after="120"/>
    </w:pPr>
    <w:rPr>
      <w:rFonts w:cstheme="minorHAnsi"/>
      <w:b/>
      <w:bCs/>
      <w:sz w:val="20"/>
      <w:szCs w:val="20"/>
    </w:rPr>
  </w:style>
  <w:style w:type="paragraph" w:styleId="TOC2">
    <w:name w:val="toc 2"/>
    <w:basedOn w:val="Normal"/>
    <w:next w:val="Normal"/>
    <w:autoRedefine/>
    <w:uiPriority w:val="39"/>
    <w:unhideWhenUsed/>
    <w:rsid w:val="00452AB9"/>
    <w:pPr>
      <w:tabs>
        <w:tab w:val="right" w:leader="dot" w:pos="9350"/>
      </w:tabs>
      <w:spacing w:before="120" w:after="0"/>
      <w:ind w:left="220"/>
    </w:pPr>
    <w:rPr>
      <w:rFonts w:cstheme="minorHAnsi"/>
      <w:i/>
      <w:iCs/>
      <w:sz w:val="20"/>
      <w:szCs w:val="20"/>
    </w:rPr>
  </w:style>
  <w:style w:type="paragraph" w:styleId="TOC3">
    <w:name w:val="toc 3"/>
    <w:basedOn w:val="Normal"/>
    <w:next w:val="Normal"/>
    <w:autoRedefine/>
    <w:uiPriority w:val="39"/>
    <w:unhideWhenUsed/>
    <w:rsid w:val="000B58D2"/>
    <w:pPr>
      <w:spacing w:after="0"/>
      <w:ind w:left="440"/>
    </w:pPr>
    <w:rPr>
      <w:rFonts w:cstheme="minorHAnsi"/>
      <w:sz w:val="20"/>
      <w:szCs w:val="20"/>
    </w:rPr>
  </w:style>
  <w:style w:type="paragraph" w:styleId="TOC4">
    <w:name w:val="toc 4"/>
    <w:basedOn w:val="Normal"/>
    <w:next w:val="Normal"/>
    <w:autoRedefine/>
    <w:uiPriority w:val="39"/>
    <w:unhideWhenUsed/>
    <w:rsid w:val="00895ED2"/>
    <w:pPr>
      <w:spacing w:after="0"/>
      <w:ind w:left="660"/>
    </w:pPr>
    <w:rPr>
      <w:rFonts w:cstheme="minorHAnsi"/>
      <w:sz w:val="20"/>
      <w:szCs w:val="20"/>
    </w:rPr>
  </w:style>
  <w:style w:type="paragraph" w:styleId="TOC5">
    <w:name w:val="toc 5"/>
    <w:basedOn w:val="Normal"/>
    <w:next w:val="Normal"/>
    <w:autoRedefine/>
    <w:uiPriority w:val="39"/>
    <w:unhideWhenUsed/>
    <w:rsid w:val="00895ED2"/>
    <w:pPr>
      <w:spacing w:after="0"/>
      <w:ind w:left="880"/>
    </w:pPr>
    <w:rPr>
      <w:rFonts w:cstheme="minorHAnsi"/>
      <w:sz w:val="20"/>
      <w:szCs w:val="20"/>
    </w:rPr>
  </w:style>
  <w:style w:type="paragraph" w:styleId="TOC6">
    <w:name w:val="toc 6"/>
    <w:basedOn w:val="Normal"/>
    <w:next w:val="Normal"/>
    <w:autoRedefine/>
    <w:uiPriority w:val="39"/>
    <w:unhideWhenUsed/>
    <w:rsid w:val="00895ED2"/>
    <w:pPr>
      <w:spacing w:after="0"/>
      <w:ind w:left="1100"/>
    </w:pPr>
    <w:rPr>
      <w:rFonts w:cstheme="minorHAnsi"/>
      <w:sz w:val="20"/>
      <w:szCs w:val="20"/>
    </w:rPr>
  </w:style>
  <w:style w:type="paragraph" w:styleId="TOC7">
    <w:name w:val="toc 7"/>
    <w:basedOn w:val="Normal"/>
    <w:next w:val="Normal"/>
    <w:autoRedefine/>
    <w:uiPriority w:val="39"/>
    <w:unhideWhenUsed/>
    <w:rsid w:val="00895ED2"/>
    <w:pPr>
      <w:spacing w:after="0"/>
      <w:ind w:left="1320"/>
    </w:pPr>
    <w:rPr>
      <w:rFonts w:cstheme="minorHAnsi"/>
      <w:sz w:val="20"/>
      <w:szCs w:val="20"/>
    </w:rPr>
  </w:style>
  <w:style w:type="paragraph" w:styleId="TOC8">
    <w:name w:val="toc 8"/>
    <w:basedOn w:val="Normal"/>
    <w:next w:val="Normal"/>
    <w:autoRedefine/>
    <w:uiPriority w:val="39"/>
    <w:unhideWhenUsed/>
    <w:rsid w:val="00895ED2"/>
    <w:pPr>
      <w:spacing w:after="0"/>
      <w:ind w:left="1540"/>
    </w:pPr>
    <w:rPr>
      <w:rFonts w:cstheme="minorHAnsi"/>
      <w:sz w:val="20"/>
      <w:szCs w:val="20"/>
    </w:rPr>
  </w:style>
  <w:style w:type="paragraph" w:styleId="TOC9">
    <w:name w:val="toc 9"/>
    <w:basedOn w:val="Normal"/>
    <w:next w:val="Normal"/>
    <w:autoRedefine/>
    <w:uiPriority w:val="39"/>
    <w:unhideWhenUsed/>
    <w:rsid w:val="00895ED2"/>
    <w:pPr>
      <w:spacing w:after="0"/>
      <w:ind w:left="1760"/>
    </w:pPr>
    <w:rPr>
      <w:rFonts w:cstheme="minorHAnsi"/>
      <w:sz w:val="20"/>
      <w:szCs w:val="20"/>
    </w:rPr>
  </w:style>
  <w:style w:type="character" w:customStyle="1" w:styleId="UnresolvedMention4">
    <w:name w:val="Unresolved Mention4"/>
    <w:basedOn w:val="DefaultParagraphFont"/>
    <w:uiPriority w:val="99"/>
    <w:semiHidden/>
    <w:unhideWhenUsed/>
    <w:rsid w:val="00FC2A18"/>
    <w:rPr>
      <w:color w:val="605E5C"/>
      <w:shd w:val="clear" w:color="auto" w:fill="E1DFDD"/>
    </w:rPr>
  </w:style>
  <w:style w:type="character" w:customStyle="1" w:styleId="UnresolvedMention5">
    <w:name w:val="Unresolved Mention5"/>
    <w:basedOn w:val="DefaultParagraphFont"/>
    <w:uiPriority w:val="99"/>
    <w:semiHidden/>
    <w:unhideWhenUsed/>
    <w:rsid w:val="00912D92"/>
    <w:rPr>
      <w:color w:val="605E5C"/>
      <w:shd w:val="clear" w:color="auto" w:fill="E1DFDD"/>
    </w:rPr>
  </w:style>
  <w:style w:type="paragraph" w:styleId="NoSpacing">
    <w:name w:val="No Spacing"/>
    <w:link w:val="NoSpacingChar"/>
    <w:uiPriority w:val="1"/>
    <w:qFormat/>
    <w:rsid w:val="006016B8"/>
    <w:pPr>
      <w:spacing w:after="0" w:line="240" w:lineRule="auto"/>
    </w:pPr>
    <w:rPr>
      <w:rFonts w:eastAsiaTheme="minorEastAsia"/>
    </w:rPr>
  </w:style>
  <w:style w:type="character" w:customStyle="1" w:styleId="NoSpacingChar">
    <w:name w:val="No Spacing Char"/>
    <w:basedOn w:val="DefaultParagraphFont"/>
    <w:link w:val="NoSpacing"/>
    <w:uiPriority w:val="1"/>
    <w:rsid w:val="006016B8"/>
    <w:rPr>
      <w:rFonts w:eastAsiaTheme="minorEastAsia"/>
    </w:rPr>
  </w:style>
  <w:style w:type="paragraph" w:styleId="FootnoteText">
    <w:name w:val="footnote text"/>
    <w:basedOn w:val="Normal"/>
    <w:link w:val="FootnoteTextChar"/>
    <w:uiPriority w:val="99"/>
    <w:unhideWhenUsed/>
    <w:rsid w:val="00F07143"/>
    <w:pPr>
      <w:keepLines/>
      <w:widowControl w:val="0"/>
      <w:spacing w:after="0" w:line="240" w:lineRule="auto"/>
    </w:pPr>
    <w:rPr>
      <w:rFonts w:eastAsiaTheme="minorEastAsia"/>
      <w:sz w:val="18"/>
      <w:szCs w:val="20"/>
    </w:rPr>
  </w:style>
  <w:style w:type="character" w:customStyle="1" w:styleId="FootnoteTextChar">
    <w:name w:val="Footnote Text Char"/>
    <w:basedOn w:val="DefaultParagraphFont"/>
    <w:link w:val="FootnoteText"/>
    <w:uiPriority w:val="99"/>
    <w:rsid w:val="00F07143"/>
    <w:rPr>
      <w:rFonts w:eastAsiaTheme="minorEastAsia"/>
      <w:sz w:val="18"/>
      <w:szCs w:val="20"/>
    </w:rPr>
  </w:style>
  <w:style w:type="character" w:styleId="FootnoteReference">
    <w:name w:val="footnote reference"/>
    <w:basedOn w:val="DefaultParagraphFont"/>
    <w:uiPriority w:val="99"/>
    <w:unhideWhenUsed/>
    <w:rsid w:val="00F07143"/>
    <w:rPr>
      <w:rFonts w:asciiTheme="minorHAnsi" w:hAnsiTheme="minorHAnsi"/>
      <w:sz w:val="16"/>
      <w:vertAlign w:val="superscript"/>
    </w:rPr>
  </w:style>
  <w:style w:type="character" w:customStyle="1" w:styleId="apple-tab-span">
    <w:name w:val="apple-tab-span"/>
    <w:basedOn w:val="DefaultParagraphFont"/>
    <w:rsid w:val="00CD6CC5"/>
  </w:style>
  <w:style w:type="paragraph" w:styleId="Revision">
    <w:name w:val="Revision"/>
    <w:hidden/>
    <w:uiPriority w:val="99"/>
    <w:semiHidden/>
    <w:rsid w:val="00C67235"/>
    <w:pPr>
      <w:spacing w:after="0" w:line="240" w:lineRule="auto"/>
    </w:pPr>
  </w:style>
  <w:style w:type="paragraph" w:customStyle="1" w:styleId="paragraph">
    <w:name w:val="paragraph"/>
    <w:basedOn w:val="Normal"/>
    <w:rsid w:val="003D4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49A0"/>
  </w:style>
  <w:style w:type="character" w:customStyle="1" w:styleId="eop">
    <w:name w:val="eop"/>
    <w:basedOn w:val="DefaultParagraphFont"/>
    <w:rsid w:val="003D49A0"/>
  </w:style>
  <w:style w:type="character" w:customStyle="1" w:styleId="spellingerror">
    <w:name w:val="spellingerror"/>
    <w:basedOn w:val="DefaultParagraphFont"/>
    <w:rsid w:val="003D49A0"/>
  </w:style>
  <w:style w:type="character" w:customStyle="1" w:styleId="contextualspellingandgrammarerror">
    <w:name w:val="contextualspellingandgrammarerror"/>
    <w:basedOn w:val="DefaultParagraphFont"/>
    <w:rsid w:val="000D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480">
      <w:bodyDiv w:val="1"/>
      <w:marLeft w:val="0"/>
      <w:marRight w:val="0"/>
      <w:marTop w:val="0"/>
      <w:marBottom w:val="0"/>
      <w:divBdr>
        <w:top w:val="none" w:sz="0" w:space="0" w:color="auto"/>
        <w:left w:val="none" w:sz="0" w:space="0" w:color="auto"/>
        <w:bottom w:val="none" w:sz="0" w:space="0" w:color="auto"/>
        <w:right w:val="none" w:sz="0" w:space="0" w:color="auto"/>
      </w:divBdr>
      <w:divsChild>
        <w:div w:id="299461493">
          <w:marLeft w:val="480"/>
          <w:marRight w:val="0"/>
          <w:marTop w:val="0"/>
          <w:marBottom w:val="0"/>
          <w:divBdr>
            <w:top w:val="none" w:sz="0" w:space="0" w:color="auto"/>
            <w:left w:val="none" w:sz="0" w:space="0" w:color="auto"/>
            <w:bottom w:val="none" w:sz="0" w:space="0" w:color="auto"/>
            <w:right w:val="none" w:sz="0" w:space="0" w:color="auto"/>
          </w:divBdr>
          <w:divsChild>
            <w:div w:id="5748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5912">
      <w:bodyDiv w:val="1"/>
      <w:marLeft w:val="0"/>
      <w:marRight w:val="0"/>
      <w:marTop w:val="0"/>
      <w:marBottom w:val="0"/>
      <w:divBdr>
        <w:top w:val="none" w:sz="0" w:space="0" w:color="auto"/>
        <w:left w:val="none" w:sz="0" w:space="0" w:color="auto"/>
        <w:bottom w:val="none" w:sz="0" w:space="0" w:color="auto"/>
        <w:right w:val="none" w:sz="0" w:space="0" w:color="auto"/>
      </w:divBdr>
    </w:div>
    <w:div w:id="201595881">
      <w:bodyDiv w:val="1"/>
      <w:marLeft w:val="0"/>
      <w:marRight w:val="0"/>
      <w:marTop w:val="0"/>
      <w:marBottom w:val="0"/>
      <w:divBdr>
        <w:top w:val="none" w:sz="0" w:space="0" w:color="auto"/>
        <w:left w:val="none" w:sz="0" w:space="0" w:color="auto"/>
        <w:bottom w:val="none" w:sz="0" w:space="0" w:color="auto"/>
        <w:right w:val="none" w:sz="0" w:space="0" w:color="auto"/>
      </w:divBdr>
      <w:divsChild>
        <w:div w:id="488139232">
          <w:marLeft w:val="0"/>
          <w:marRight w:val="0"/>
          <w:marTop w:val="0"/>
          <w:marBottom w:val="0"/>
          <w:divBdr>
            <w:top w:val="none" w:sz="0" w:space="0" w:color="auto"/>
            <w:left w:val="none" w:sz="0" w:space="0" w:color="auto"/>
            <w:bottom w:val="none" w:sz="0" w:space="0" w:color="auto"/>
            <w:right w:val="none" w:sz="0" w:space="0" w:color="auto"/>
          </w:divBdr>
        </w:div>
        <w:div w:id="1761557160">
          <w:marLeft w:val="0"/>
          <w:marRight w:val="0"/>
          <w:marTop w:val="0"/>
          <w:marBottom w:val="0"/>
          <w:divBdr>
            <w:top w:val="none" w:sz="0" w:space="0" w:color="auto"/>
            <w:left w:val="none" w:sz="0" w:space="0" w:color="auto"/>
            <w:bottom w:val="none" w:sz="0" w:space="0" w:color="auto"/>
            <w:right w:val="none" w:sz="0" w:space="0" w:color="auto"/>
          </w:divBdr>
        </w:div>
        <w:div w:id="1494449661">
          <w:marLeft w:val="0"/>
          <w:marRight w:val="0"/>
          <w:marTop w:val="0"/>
          <w:marBottom w:val="0"/>
          <w:divBdr>
            <w:top w:val="none" w:sz="0" w:space="0" w:color="auto"/>
            <w:left w:val="none" w:sz="0" w:space="0" w:color="auto"/>
            <w:bottom w:val="none" w:sz="0" w:space="0" w:color="auto"/>
            <w:right w:val="none" w:sz="0" w:space="0" w:color="auto"/>
          </w:divBdr>
        </w:div>
      </w:divsChild>
    </w:div>
    <w:div w:id="299190033">
      <w:bodyDiv w:val="1"/>
      <w:marLeft w:val="0"/>
      <w:marRight w:val="0"/>
      <w:marTop w:val="0"/>
      <w:marBottom w:val="0"/>
      <w:divBdr>
        <w:top w:val="none" w:sz="0" w:space="0" w:color="auto"/>
        <w:left w:val="none" w:sz="0" w:space="0" w:color="auto"/>
        <w:bottom w:val="none" w:sz="0" w:space="0" w:color="auto"/>
        <w:right w:val="none" w:sz="0" w:space="0" w:color="auto"/>
      </w:divBdr>
    </w:div>
    <w:div w:id="404570619">
      <w:bodyDiv w:val="1"/>
      <w:marLeft w:val="0"/>
      <w:marRight w:val="0"/>
      <w:marTop w:val="0"/>
      <w:marBottom w:val="0"/>
      <w:divBdr>
        <w:top w:val="none" w:sz="0" w:space="0" w:color="auto"/>
        <w:left w:val="none" w:sz="0" w:space="0" w:color="auto"/>
        <w:bottom w:val="none" w:sz="0" w:space="0" w:color="auto"/>
        <w:right w:val="none" w:sz="0" w:space="0" w:color="auto"/>
      </w:divBdr>
    </w:div>
    <w:div w:id="523785381">
      <w:bodyDiv w:val="1"/>
      <w:marLeft w:val="0"/>
      <w:marRight w:val="0"/>
      <w:marTop w:val="0"/>
      <w:marBottom w:val="0"/>
      <w:divBdr>
        <w:top w:val="none" w:sz="0" w:space="0" w:color="auto"/>
        <w:left w:val="none" w:sz="0" w:space="0" w:color="auto"/>
        <w:bottom w:val="none" w:sz="0" w:space="0" w:color="auto"/>
        <w:right w:val="none" w:sz="0" w:space="0" w:color="auto"/>
      </w:divBdr>
    </w:div>
    <w:div w:id="535460060">
      <w:bodyDiv w:val="1"/>
      <w:marLeft w:val="0"/>
      <w:marRight w:val="0"/>
      <w:marTop w:val="0"/>
      <w:marBottom w:val="0"/>
      <w:divBdr>
        <w:top w:val="none" w:sz="0" w:space="0" w:color="auto"/>
        <w:left w:val="none" w:sz="0" w:space="0" w:color="auto"/>
        <w:bottom w:val="none" w:sz="0" w:space="0" w:color="auto"/>
        <w:right w:val="none" w:sz="0" w:space="0" w:color="auto"/>
      </w:divBdr>
    </w:div>
    <w:div w:id="537623985">
      <w:bodyDiv w:val="1"/>
      <w:marLeft w:val="0"/>
      <w:marRight w:val="0"/>
      <w:marTop w:val="0"/>
      <w:marBottom w:val="0"/>
      <w:divBdr>
        <w:top w:val="none" w:sz="0" w:space="0" w:color="auto"/>
        <w:left w:val="none" w:sz="0" w:space="0" w:color="auto"/>
        <w:bottom w:val="none" w:sz="0" w:space="0" w:color="auto"/>
        <w:right w:val="none" w:sz="0" w:space="0" w:color="auto"/>
      </w:divBdr>
    </w:div>
    <w:div w:id="601693454">
      <w:bodyDiv w:val="1"/>
      <w:marLeft w:val="0"/>
      <w:marRight w:val="0"/>
      <w:marTop w:val="0"/>
      <w:marBottom w:val="0"/>
      <w:divBdr>
        <w:top w:val="none" w:sz="0" w:space="0" w:color="auto"/>
        <w:left w:val="none" w:sz="0" w:space="0" w:color="auto"/>
        <w:bottom w:val="none" w:sz="0" w:space="0" w:color="auto"/>
        <w:right w:val="none" w:sz="0" w:space="0" w:color="auto"/>
      </w:divBdr>
    </w:div>
    <w:div w:id="1134638764">
      <w:bodyDiv w:val="1"/>
      <w:marLeft w:val="0"/>
      <w:marRight w:val="0"/>
      <w:marTop w:val="0"/>
      <w:marBottom w:val="0"/>
      <w:divBdr>
        <w:top w:val="none" w:sz="0" w:space="0" w:color="auto"/>
        <w:left w:val="none" w:sz="0" w:space="0" w:color="auto"/>
        <w:bottom w:val="none" w:sz="0" w:space="0" w:color="auto"/>
        <w:right w:val="none" w:sz="0" w:space="0" w:color="auto"/>
      </w:divBdr>
      <w:divsChild>
        <w:div w:id="2023244336">
          <w:marLeft w:val="480"/>
          <w:marRight w:val="0"/>
          <w:marTop w:val="0"/>
          <w:marBottom w:val="0"/>
          <w:divBdr>
            <w:top w:val="none" w:sz="0" w:space="0" w:color="auto"/>
            <w:left w:val="none" w:sz="0" w:space="0" w:color="auto"/>
            <w:bottom w:val="none" w:sz="0" w:space="0" w:color="auto"/>
            <w:right w:val="none" w:sz="0" w:space="0" w:color="auto"/>
          </w:divBdr>
          <w:divsChild>
            <w:div w:id="18939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7722">
      <w:bodyDiv w:val="1"/>
      <w:marLeft w:val="0"/>
      <w:marRight w:val="0"/>
      <w:marTop w:val="0"/>
      <w:marBottom w:val="0"/>
      <w:divBdr>
        <w:top w:val="none" w:sz="0" w:space="0" w:color="auto"/>
        <w:left w:val="none" w:sz="0" w:space="0" w:color="auto"/>
        <w:bottom w:val="none" w:sz="0" w:space="0" w:color="auto"/>
        <w:right w:val="none" w:sz="0" w:space="0" w:color="auto"/>
      </w:divBdr>
    </w:div>
    <w:div w:id="1553736903">
      <w:bodyDiv w:val="1"/>
      <w:marLeft w:val="0"/>
      <w:marRight w:val="0"/>
      <w:marTop w:val="0"/>
      <w:marBottom w:val="0"/>
      <w:divBdr>
        <w:top w:val="none" w:sz="0" w:space="0" w:color="auto"/>
        <w:left w:val="none" w:sz="0" w:space="0" w:color="auto"/>
        <w:bottom w:val="none" w:sz="0" w:space="0" w:color="auto"/>
        <w:right w:val="none" w:sz="0" w:space="0" w:color="auto"/>
      </w:divBdr>
    </w:div>
    <w:div w:id="1735622596">
      <w:bodyDiv w:val="1"/>
      <w:marLeft w:val="0"/>
      <w:marRight w:val="0"/>
      <w:marTop w:val="0"/>
      <w:marBottom w:val="0"/>
      <w:divBdr>
        <w:top w:val="none" w:sz="0" w:space="0" w:color="auto"/>
        <w:left w:val="none" w:sz="0" w:space="0" w:color="auto"/>
        <w:bottom w:val="none" w:sz="0" w:space="0" w:color="auto"/>
        <w:right w:val="none" w:sz="0" w:space="0" w:color="auto"/>
      </w:divBdr>
    </w:div>
    <w:div w:id="2003699109">
      <w:bodyDiv w:val="1"/>
      <w:marLeft w:val="0"/>
      <w:marRight w:val="0"/>
      <w:marTop w:val="0"/>
      <w:marBottom w:val="0"/>
      <w:divBdr>
        <w:top w:val="none" w:sz="0" w:space="0" w:color="auto"/>
        <w:left w:val="none" w:sz="0" w:space="0" w:color="auto"/>
        <w:bottom w:val="none" w:sz="0" w:space="0" w:color="auto"/>
        <w:right w:val="none" w:sz="0" w:space="0" w:color="auto"/>
      </w:divBdr>
      <w:divsChild>
        <w:div w:id="1981883317">
          <w:marLeft w:val="480"/>
          <w:marRight w:val="0"/>
          <w:marTop w:val="0"/>
          <w:marBottom w:val="0"/>
          <w:divBdr>
            <w:top w:val="none" w:sz="0" w:space="0" w:color="auto"/>
            <w:left w:val="none" w:sz="0" w:space="0" w:color="auto"/>
            <w:bottom w:val="none" w:sz="0" w:space="0" w:color="auto"/>
            <w:right w:val="none" w:sz="0" w:space="0" w:color="auto"/>
          </w:divBdr>
          <w:divsChild>
            <w:div w:id="14809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4523">
      <w:bodyDiv w:val="1"/>
      <w:marLeft w:val="0"/>
      <w:marRight w:val="0"/>
      <w:marTop w:val="0"/>
      <w:marBottom w:val="0"/>
      <w:divBdr>
        <w:top w:val="none" w:sz="0" w:space="0" w:color="auto"/>
        <w:left w:val="none" w:sz="0" w:space="0" w:color="auto"/>
        <w:bottom w:val="none" w:sz="0" w:space="0" w:color="auto"/>
        <w:right w:val="none" w:sz="0" w:space="0" w:color="auto"/>
      </w:divBdr>
      <w:divsChild>
        <w:div w:id="1851480640">
          <w:marLeft w:val="480"/>
          <w:marRight w:val="0"/>
          <w:marTop w:val="0"/>
          <w:marBottom w:val="0"/>
          <w:divBdr>
            <w:top w:val="none" w:sz="0" w:space="0" w:color="auto"/>
            <w:left w:val="none" w:sz="0" w:space="0" w:color="auto"/>
            <w:bottom w:val="none" w:sz="0" w:space="0" w:color="auto"/>
            <w:right w:val="none" w:sz="0" w:space="0" w:color="auto"/>
          </w:divBdr>
          <w:divsChild>
            <w:div w:id="14915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atricia.Osorio-Odea@ucop.edu" TargetMode="External"/><Relationship Id="rId18" Type="http://schemas.openxmlformats.org/officeDocument/2006/relationships/hyperlink" Target="https://www.pnas.org/doi/10.1073/pnas.2010636117" TargetMode="External"/><Relationship Id="rId26" Type="http://schemas.openxmlformats.org/officeDocument/2006/relationships/hyperlink" Target="http://search.proquest.com/docview/1930955505/abstract/C82DBA2989C3481APQ/1" TargetMode="External"/><Relationship Id="rId39" Type="http://schemas.openxmlformats.org/officeDocument/2006/relationships/hyperlink" Target="https://www.colorado.edu/eer/content/3mentoring-networking-brief-123015" TargetMode="External"/><Relationship Id="rId3" Type="http://schemas.openxmlformats.org/officeDocument/2006/relationships/styles" Target="styles.xml"/><Relationship Id="rId21" Type="http://schemas.openxmlformats.org/officeDocument/2006/relationships/hyperlink" Target="mailto:Douglas.Haynes@ucop.edu" TargetMode="External"/><Relationship Id="rId34" Type="http://schemas.openxmlformats.org/officeDocument/2006/relationships/hyperlink" Target="https://doi.org/10.1080/00091380409605083" TargetMode="External"/><Relationship Id="rId42" Type="http://schemas.openxmlformats.org/officeDocument/2006/relationships/hyperlink" Target="https://www.colorado.edu/eer/content/7accountability-structures-brief-123015" TargetMode="External"/><Relationship Id="rId47" Type="http://schemas.openxmlformats.org/officeDocument/2006/relationships/hyperlink" Target="https://doi.org/10.1371/journal.pone.0207316"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aniene.Thiong@ucop.edu" TargetMode="External"/><Relationship Id="rId17" Type="http://schemas.openxmlformats.org/officeDocument/2006/relationships/hyperlink" Target="https://doi.org/10.1080/00221546.2009.11779031" TargetMode="External"/><Relationship Id="rId25" Type="http://schemas.openxmlformats.org/officeDocument/2006/relationships/hyperlink" Target="https://www.aacu.org/publications-research/publications/making-diversity-work-campus-research-based-perspective" TargetMode="External"/><Relationship Id="rId33" Type="http://schemas.openxmlformats.org/officeDocument/2006/relationships/hyperlink" Target="https://doi.org/10.1037/a0012837" TargetMode="External"/><Relationship Id="rId38" Type="http://schemas.openxmlformats.org/officeDocument/2006/relationships/hyperlink" Target="https://www.colorado.edu/eer/content/1prof-development-brief-123015" TargetMode="External"/><Relationship Id="rId46" Type="http://schemas.openxmlformats.org/officeDocument/2006/relationships/hyperlink" Target="https://www.colorado.edu/eer/content/13enhanced-visibility-brief-123115" TargetMode="External"/><Relationship Id="rId2" Type="http://schemas.openxmlformats.org/officeDocument/2006/relationships/numbering" Target="numbering.xml"/><Relationship Id="rId16" Type="http://schemas.openxmlformats.org/officeDocument/2006/relationships/hyperlink" Target="https://doi.org/10.1086/660756" TargetMode="External"/><Relationship Id="rId20" Type="http://schemas.openxmlformats.org/officeDocument/2006/relationships/hyperlink" Target="https://doi.org/10.1108/QAE-12-2016-0084" TargetMode="External"/><Relationship Id="rId29" Type="http://schemas.openxmlformats.org/officeDocument/2006/relationships/hyperlink" Target="https://escholarship.org/uc/item/6pr0b5jz" TargetMode="External"/><Relationship Id="rId41" Type="http://schemas.openxmlformats.org/officeDocument/2006/relationships/hyperlink" Target="https://www.colorado.edu/eer/content/6tenure-promotion-brief-123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DProgram@ucop.edu" TargetMode="External"/><Relationship Id="rId24" Type="http://schemas.openxmlformats.org/officeDocument/2006/relationships/hyperlink" Target="https://doi.org/10.1016/j.whi.2016.11.003" TargetMode="External"/><Relationship Id="rId32" Type="http://schemas.openxmlformats.org/officeDocument/2006/relationships/hyperlink" Target="https://doi.org/10.3102/00028312043004701" TargetMode="External"/><Relationship Id="rId37" Type="http://schemas.openxmlformats.org/officeDocument/2006/relationships/hyperlink" Target="https://www.colorado.edu/eer/research-areas/women-science/strategic-toolkit" TargetMode="External"/><Relationship Id="rId40" Type="http://schemas.openxmlformats.org/officeDocument/2006/relationships/hyperlink" Target="https://www.colorado.edu/eer/content/4leadership-brief-123015" TargetMode="External"/><Relationship Id="rId45" Type="http://schemas.openxmlformats.org/officeDocument/2006/relationships/hyperlink" Target="https://www.colorado.edu/eer/content/12visiting-scholars-brief-123115" TargetMode="External"/><Relationship Id="rId5" Type="http://schemas.openxmlformats.org/officeDocument/2006/relationships/settings" Target="settings.xml"/><Relationship Id="rId15" Type="http://schemas.openxmlformats.org/officeDocument/2006/relationships/hyperlink" Target="https://blog.degruyter.com/wp-content/uploads/2020/12/Locked-Down-Burned-Out-Publishing-in-a-pandemic_Dec-2020.pdf" TargetMode="External"/><Relationship Id="rId23" Type="http://schemas.openxmlformats.org/officeDocument/2006/relationships/hyperlink" Target="https://ucop.box.com/s/zqu0ht20cni8rsssazpo7ozpckywapjf" TargetMode="External"/><Relationship Id="rId28" Type="http://schemas.openxmlformats.org/officeDocument/2006/relationships/hyperlink" Target="https://doi.org/10.1086/660756" TargetMode="External"/><Relationship Id="rId36" Type="http://schemas.openxmlformats.org/officeDocument/2006/relationships/hyperlink" Target="https://doi.org/10.1177/0003122415596416" TargetMode="External"/><Relationship Id="rId49" Type="http://schemas.openxmlformats.org/officeDocument/2006/relationships/header" Target="header1.xml"/><Relationship Id="rId10" Type="http://schemas.openxmlformats.org/officeDocument/2006/relationships/hyperlink" Target="https://seachange.aaas.org/" TargetMode="External"/><Relationship Id="rId19" Type="http://schemas.openxmlformats.org/officeDocument/2006/relationships/hyperlink" Target="https://doi.org/10.1080/00221546.2014.11777342" TargetMode="External"/><Relationship Id="rId31" Type="http://schemas.openxmlformats.org/officeDocument/2006/relationships/hyperlink" Target="https://doi.org/10.1080/00221546.2014.11777342" TargetMode="External"/><Relationship Id="rId44" Type="http://schemas.openxmlformats.org/officeDocument/2006/relationships/hyperlink" Target="https://www.colorado.edu/eer/content/11dept-climate-brief-123115"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aniene.Thiong@ucop.edu" TargetMode="External"/><Relationship Id="rId14" Type="http://schemas.openxmlformats.org/officeDocument/2006/relationships/hyperlink" Target="https://policy.ucop.edu/doc/3420353/BFB-G-41" TargetMode="External"/><Relationship Id="rId22" Type="http://schemas.openxmlformats.org/officeDocument/2006/relationships/hyperlink" Target="mailto:Patricia.Osorio-Odea@ucop.edu" TargetMode="External"/><Relationship Id="rId27" Type="http://schemas.openxmlformats.org/officeDocument/2006/relationships/hyperlink" Target="http://www.aplu.org/library/2017-aplu-includes-summit-report/File" TargetMode="External"/><Relationship Id="rId30" Type="http://schemas.openxmlformats.org/officeDocument/2006/relationships/hyperlink" Target="https://doi.org/10.1080/00221546.2009.11779031" TargetMode="External"/><Relationship Id="rId35" Type="http://schemas.openxmlformats.org/officeDocument/2006/relationships/hyperlink" Target="https://doi.org/10.1080/19428200.2018.1493182" TargetMode="External"/><Relationship Id="rId43" Type="http://schemas.openxmlformats.org/officeDocument/2006/relationships/hyperlink" Target="https://www.colorado.edu/eer/content/8flexible-work-arrangements-123015" TargetMode="External"/><Relationship Id="rId48" Type="http://schemas.openxmlformats.org/officeDocument/2006/relationships/hyperlink" Target="https://doi.org/10.1016/S0140-6736(18)33213-6"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FBD2-6D89-4629-B75E-A4685C8A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18117</Words>
  <Characters>103270</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Kumar</dc:creator>
  <cp:lastModifiedBy>Dan Jeske</cp:lastModifiedBy>
  <cp:revision>2</cp:revision>
  <cp:lastPrinted>2021-03-15T16:37:00Z</cp:lastPrinted>
  <dcterms:created xsi:type="dcterms:W3CDTF">2023-04-07T00:02:00Z</dcterms:created>
  <dcterms:modified xsi:type="dcterms:W3CDTF">2023-04-07T00:02:00Z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id="hUBydL23"/&gt;&lt;style id="http://www.zotero.org/styles/apa" locale="en-US" hasBibliography="1" bibliographyStyleHasBeenSet="1"/&gt;&lt;prefs&gt;&lt;pref name="fieldType" value="Field"/&gt;&lt;/prefs&gt;&lt;/data&gt;</vt:lpwstr>
  </property>
</Properties>
</file>